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442359" w14:textId="2EED3815" w:rsidR="00835EF0" w:rsidRDefault="00A7203C" w:rsidP="00087F5A">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54144" behindDoc="0" locked="0" layoutInCell="1" allowOverlap="1" wp14:anchorId="6CA825F7" wp14:editId="02F92933">
                <wp:simplePos x="0" y="0"/>
                <wp:positionH relativeFrom="column">
                  <wp:posOffset>5938</wp:posOffset>
                </wp:positionH>
                <wp:positionV relativeFrom="paragraph">
                  <wp:posOffset>-287886</wp:posOffset>
                </wp:positionV>
                <wp:extent cx="6572250" cy="8240535"/>
                <wp:effectExtent l="0" t="0" r="19050" b="27305"/>
                <wp:wrapNone/>
                <wp:docPr id="3" name="Text Box 3"/>
                <wp:cNvGraphicFramePr/>
                <a:graphic xmlns:a="http://schemas.openxmlformats.org/drawingml/2006/main">
                  <a:graphicData uri="http://schemas.microsoft.com/office/word/2010/wordprocessingShape">
                    <wps:wsp>
                      <wps:cNvSpPr txBox="1"/>
                      <wps:spPr>
                        <a:xfrm>
                          <a:off x="0" y="0"/>
                          <a:ext cx="6572250" cy="8240535"/>
                        </a:xfrm>
                        <a:prstGeom prst="rect">
                          <a:avLst/>
                        </a:prstGeom>
                        <a:solidFill>
                          <a:schemeClr val="lt1"/>
                        </a:solidFill>
                        <a:ln w="6350">
                          <a:solidFill>
                            <a:prstClr val="black"/>
                          </a:solidFill>
                        </a:ln>
                      </wps:spPr>
                      <wps:txbx>
                        <w:txbxContent>
                          <w:p w14:paraId="52F398EB" w14:textId="0396070E" w:rsidR="000135C7" w:rsidRPr="00F91D0A" w:rsidRDefault="00F91D0A" w:rsidP="00F91D0A">
                            <w:pPr>
                              <w:spacing w:after="100"/>
                              <w:rPr>
                                <w:rFonts w:cstheme="minorHAnsi"/>
                                <w:b/>
                                <w:bCs/>
                                <w:sz w:val="24"/>
                                <w:szCs w:val="24"/>
                              </w:rPr>
                            </w:pPr>
                            <w:bookmarkStart w:id="0" w:name="_GoBack"/>
                            <w:r w:rsidRPr="00F91D0A">
                              <w:rPr>
                                <w:rFonts w:cstheme="minorHAnsi"/>
                                <w:b/>
                                <w:bCs/>
                                <w:sz w:val="24"/>
                                <w:szCs w:val="24"/>
                              </w:rPr>
                              <w:t>Women’s rights, which have been achieved on the basis of sex, are now being undermined by attempts to incorporate the concept of ’gender identity’ into international human rights documents, and into national law in some countries.</w:t>
                            </w:r>
                          </w:p>
                          <w:p w14:paraId="060B8911" w14:textId="4A1454F5" w:rsidR="000135C7" w:rsidRDefault="00DA550D" w:rsidP="000135C7">
                            <w:pPr>
                              <w:rPr>
                                <w:rFonts w:cstheme="minorHAnsi"/>
                                <w:sz w:val="24"/>
                                <w:szCs w:val="24"/>
                              </w:rPr>
                            </w:pPr>
                            <w:r w:rsidRPr="00BB235C">
                              <w:rPr>
                                <w:rFonts w:cstheme="minorHAnsi"/>
                                <w:sz w:val="24"/>
                                <w:szCs w:val="24"/>
                              </w:rPr>
                              <w:t>The Declaration</w:t>
                            </w:r>
                            <w:r w:rsidR="008E43E3">
                              <w:rPr>
                                <w:rFonts w:cstheme="minorHAnsi"/>
                                <w:sz w:val="24"/>
                                <w:szCs w:val="24"/>
                              </w:rPr>
                              <w:t xml:space="preserve"> on Women’s Sex-Based Rights</w:t>
                            </w:r>
                            <w:r w:rsidRPr="00BB235C">
                              <w:rPr>
                                <w:rFonts w:cstheme="minorHAnsi"/>
                                <w:sz w:val="24"/>
                                <w:szCs w:val="24"/>
                              </w:rPr>
                              <w:t xml:space="preserve"> reaffirms the sex-based rights of women which are set out in the Convention on the Elimination of all Forms of Discrimination against Women 1979 (CEDAW), which were further developed in the United Nations Declaration on the Elimination of Violence against Women 1993 (UNDEVW), and other human rights documents. It reaffirms women’s rights to physical and reproductive integrity, and calls for the elimination of all forms of discrimination against women and girls that result from the replacement of the category of sex with the category of ‘gender identity’, and from ‘surrogate’ motherhood and related practices.</w:t>
                            </w:r>
                          </w:p>
                          <w:p w14:paraId="081CEB0E" w14:textId="7A0AA93D" w:rsidR="00B03833" w:rsidRPr="00BB235C" w:rsidRDefault="00DA550D" w:rsidP="000135C7">
                            <w:pPr>
                              <w:rPr>
                                <w:rFonts w:cstheme="minorHAnsi"/>
                                <w:sz w:val="24"/>
                                <w:szCs w:val="24"/>
                              </w:rPr>
                            </w:pPr>
                            <w:r w:rsidRPr="00BB235C">
                              <w:rPr>
                                <w:rFonts w:cstheme="minorHAnsi"/>
                                <w:sz w:val="24"/>
                                <w:szCs w:val="24"/>
                              </w:rPr>
                              <w:t>Recent changes replacing references to the category of sex, which is biological, with the language of ’gender’, which refers to stereotyped sex roles, in some United Nations documents, and in national law and policy in many countries, undermine the protection of women’s human rights.</w:t>
                            </w:r>
                          </w:p>
                          <w:p w14:paraId="40F95426" w14:textId="0F3D1845" w:rsidR="00BB235C" w:rsidRPr="00DD0E94" w:rsidRDefault="0048450F" w:rsidP="0048450F">
                            <w:pPr>
                              <w:spacing w:after="100"/>
                              <w:rPr>
                                <w:rFonts w:cstheme="minorHAnsi"/>
                                <w:b/>
                                <w:bCs/>
                                <w:sz w:val="24"/>
                                <w:szCs w:val="24"/>
                              </w:rPr>
                            </w:pPr>
                            <w:r w:rsidRPr="00DD0E94">
                              <w:rPr>
                                <w:rFonts w:cstheme="minorHAnsi"/>
                                <w:b/>
                                <w:bCs/>
                                <w:sz w:val="24"/>
                                <w:szCs w:val="24"/>
                              </w:rPr>
                              <w:t xml:space="preserve">Why does including men who have claim a female ‘gender identity’ </w:t>
                            </w:r>
                            <w:r w:rsidR="00D63DBF">
                              <w:rPr>
                                <w:rFonts w:cstheme="minorHAnsi"/>
                                <w:b/>
                                <w:bCs/>
                                <w:sz w:val="24"/>
                                <w:szCs w:val="24"/>
                              </w:rPr>
                              <w:t xml:space="preserve">in the </w:t>
                            </w:r>
                            <w:r w:rsidR="00212BFF">
                              <w:rPr>
                                <w:rFonts w:cstheme="minorHAnsi"/>
                                <w:b/>
                                <w:bCs/>
                                <w:sz w:val="24"/>
                                <w:szCs w:val="24"/>
                              </w:rPr>
                              <w:t xml:space="preserve">term </w:t>
                            </w:r>
                            <w:r w:rsidR="00D63DBF">
                              <w:rPr>
                                <w:rFonts w:cstheme="minorHAnsi"/>
                                <w:b/>
                                <w:bCs/>
                                <w:sz w:val="24"/>
                                <w:szCs w:val="24"/>
                              </w:rPr>
                              <w:t xml:space="preserve">“woman” </w:t>
                            </w:r>
                            <w:r w:rsidRPr="00DD0E94">
                              <w:rPr>
                                <w:rFonts w:cstheme="minorHAnsi"/>
                                <w:b/>
                                <w:bCs/>
                                <w:sz w:val="24"/>
                                <w:szCs w:val="24"/>
                              </w:rPr>
                              <w:t>matter? Here we highlight three concerns, taken from the Declaration on Women’s Sex Based Rig</w:t>
                            </w:r>
                            <w:r w:rsidR="00DD0E94">
                              <w:rPr>
                                <w:rFonts w:cstheme="minorHAnsi"/>
                                <w:b/>
                                <w:bCs/>
                                <w:sz w:val="24"/>
                                <w:szCs w:val="24"/>
                              </w:rPr>
                              <w:t>hts.</w:t>
                            </w:r>
                          </w:p>
                          <w:p w14:paraId="6D1A25EC" w14:textId="7AE1F37E" w:rsidR="0048450F" w:rsidRPr="002F4FFB" w:rsidRDefault="0048450F" w:rsidP="00281176">
                            <w:pPr>
                              <w:pStyle w:val="ListParagraph"/>
                              <w:numPr>
                                <w:ilvl w:val="0"/>
                                <w:numId w:val="25"/>
                              </w:numPr>
                              <w:rPr>
                                <w:rFonts w:cstheme="minorHAnsi"/>
                                <w:b/>
                              </w:rPr>
                            </w:pPr>
                            <w:r w:rsidRPr="002F4FFB">
                              <w:rPr>
                                <w:rFonts w:cstheme="minorHAnsi"/>
                                <w:b/>
                                <w:bCs/>
                                <w:color w:val="000000" w:themeColor="text1"/>
                              </w:rPr>
                              <w:t>Sex-disaggregated data.</w:t>
                            </w:r>
                            <w:r w:rsidR="002F4FFB" w:rsidRPr="002F4FFB">
                              <w:t xml:space="preserve"> </w:t>
                            </w:r>
                            <w:r w:rsidR="002F4FFB" w:rsidRPr="002F4FFB">
                              <w:rPr>
                                <w:rFonts w:cstheme="minorHAnsi"/>
                                <w:color w:val="000000" w:themeColor="text1"/>
                              </w:rPr>
                              <w:t>Article 4 (k) of UNDEVW says that states should “promote research,</w:t>
                            </w:r>
                            <w:r w:rsidR="002F4FFB" w:rsidRPr="002F4FFB">
                              <w:rPr>
                                <w:rFonts w:cstheme="minorHAnsi"/>
                                <w:color w:val="000000" w:themeColor="text1"/>
                              </w:rPr>
                              <w:t xml:space="preserve"> </w:t>
                            </w:r>
                            <w:r w:rsidR="002F4FFB" w:rsidRPr="002F4FFB">
                              <w:rPr>
                                <w:rFonts w:cstheme="minorHAnsi"/>
                                <w:color w:val="000000" w:themeColor="text1"/>
                              </w:rPr>
                              <w:t>collect data and compile statistics, especially concerning domestic violence, relating to the</w:t>
                            </w:r>
                            <w:r w:rsidR="002F4FFB" w:rsidRPr="002F4FFB">
                              <w:rPr>
                                <w:rFonts w:cstheme="minorHAnsi"/>
                                <w:color w:val="000000" w:themeColor="text1"/>
                              </w:rPr>
                              <w:t xml:space="preserve"> </w:t>
                            </w:r>
                            <w:r w:rsidR="002F4FFB" w:rsidRPr="002F4FFB">
                              <w:rPr>
                                <w:rFonts w:cstheme="minorHAnsi"/>
                                <w:color w:val="000000" w:themeColor="text1"/>
                              </w:rPr>
                              <w:t>prevalence of different forms of violence against women…’’ The conflation of sex and ‘gender</w:t>
                            </w:r>
                            <w:r w:rsidR="002F4FFB" w:rsidRPr="002F4FFB">
                              <w:rPr>
                                <w:rFonts w:cstheme="minorHAnsi"/>
                                <w:color w:val="000000" w:themeColor="text1"/>
                              </w:rPr>
                              <w:t xml:space="preserve"> </w:t>
                            </w:r>
                            <w:r w:rsidR="002F4FFB" w:rsidRPr="002F4FFB">
                              <w:rPr>
                                <w:rFonts w:cstheme="minorHAnsi"/>
                                <w:color w:val="000000" w:themeColor="text1"/>
                              </w:rPr>
                              <w:t>identity’ is leading to the recording of inaccurate and misleading data about violence against</w:t>
                            </w:r>
                            <w:r w:rsidR="002F4FFB" w:rsidRPr="002F4FFB">
                              <w:rPr>
                                <w:rFonts w:cstheme="minorHAnsi"/>
                                <w:color w:val="000000" w:themeColor="text1"/>
                              </w:rPr>
                              <w:t xml:space="preserve"> </w:t>
                            </w:r>
                            <w:r w:rsidR="002F4FFB" w:rsidRPr="002F4FFB">
                              <w:rPr>
                                <w:rFonts w:cstheme="minorHAnsi"/>
                                <w:color w:val="000000" w:themeColor="text1"/>
                              </w:rPr>
                              <w:t>women, as crimes committed by biological males are being recorded as having been committed</w:t>
                            </w:r>
                            <w:r w:rsidR="002F4FFB" w:rsidRPr="002F4FFB">
                              <w:rPr>
                                <w:rFonts w:cstheme="minorHAnsi"/>
                                <w:color w:val="000000" w:themeColor="text1"/>
                              </w:rPr>
                              <w:t xml:space="preserve"> </w:t>
                            </w:r>
                            <w:r w:rsidR="002F4FFB" w:rsidRPr="002F4FFB">
                              <w:rPr>
                                <w:rFonts w:cstheme="minorHAnsi"/>
                                <w:color w:val="000000" w:themeColor="text1"/>
                              </w:rPr>
                              <w:t>by women.</w:t>
                            </w:r>
                          </w:p>
                          <w:p w14:paraId="13036DE2" w14:textId="77777777" w:rsidR="00BB235C" w:rsidRPr="00BB235C" w:rsidRDefault="00BB235C" w:rsidP="00BD76B0">
                            <w:pPr>
                              <w:pStyle w:val="ListParagraph"/>
                              <w:rPr>
                                <w:rFonts w:cstheme="minorHAnsi"/>
                                <w:b/>
                              </w:rPr>
                            </w:pPr>
                          </w:p>
                          <w:p w14:paraId="1F2DB8E9" w14:textId="4D8E9D42" w:rsidR="0048450F" w:rsidRPr="00BB235C" w:rsidRDefault="0048450F" w:rsidP="00BB235C">
                            <w:pPr>
                              <w:pStyle w:val="ListParagraph"/>
                              <w:numPr>
                                <w:ilvl w:val="0"/>
                                <w:numId w:val="25"/>
                              </w:numPr>
                              <w:rPr>
                                <w:rFonts w:cstheme="minorHAnsi"/>
                              </w:rPr>
                            </w:pPr>
                            <w:r w:rsidRPr="00BB235C">
                              <w:rPr>
                                <w:rFonts w:cstheme="minorHAnsi"/>
                                <w:b/>
                              </w:rPr>
                              <w:t xml:space="preserve">Single-sex sports. </w:t>
                            </w:r>
                            <w:r w:rsidRPr="00BB235C">
                              <w:rPr>
                                <w:rFonts w:cstheme="minorHAnsi"/>
                              </w:rPr>
                              <w:t>Men who claim female ‘gender identities’ are increasingly participating in women’s single-sex sporting activities. This places women at an unfair competitive disadvantage</w:t>
                            </w:r>
                            <w:r w:rsidR="00BB235C">
                              <w:rPr>
                                <w:rFonts w:cstheme="minorHAnsi"/>
                              </w:rPr>
                              <w:t xml:space="preserve"> </w:t>
                            </w:r>
                            <w:r w:rsidRPr="00BB235C">
                              <w:rPr>
                                <w:rFonts w:cstheme="minorHAnsi"/>
                              </w:rPr>
                              <w:t>and may place them at increased risk of physical injury.</w:t>
                            </w:r>
                          </w:p>
                          <w:p w14:paraId="381B84F5" w14:textId="77777777" w:rsidR="0048450F" w:rsidRPr="0048450F" w:rsidRDefault="0048450F" w:rsidP="0048450F">
                            <w:pPr>
                              <w:spacing w:after="100"/>
                              <w:rPr>
                                <w:rFonts w:cstheme="minorHAnsi"/>
                              </w:rPr>
                            </w:pPr>
                          </w:p>
                          <w:p w14:paraId="26D0476C" w14:textId="79E1FA36" w:rsidR="004D0134" w:rsidRPr="004D0134" w:rsidRDefault="0048450F" w:rsidP="004D0134">
                            <w:pPr>
                              <w:pStyle w:val="ListParagraph"/>
                              <w:numPr>
                                <w:ilvl w:val="0"/>
                                <w:numId w:val="25"/>
                              </w:numPr>
                              <w:rPr>
                                <w:rFonts w:cstheme="minorHAnsi"/>
                              </w:rPr>
                            </w:pPr>
                            <w:r w:rsidRPr="00BB235C">
                              <w:rPr>
                                <w:rFonts w:cstheme="minorHAnsi"/>
                                <w:b/>
                              </w:rPr>
                              <w:t xml:space="preserve">Violence against women and girls. </w:t>
                            </w:r>
                            <w:r w:rsidRPr="00BB235C">
                              <w:rPr>
                                <w:rFonts w:cstheme="minorHAnsi"/>
                              </w:rPr>
                              <w:t>The conflation of the category of sex with the category of ‘gender identity’ hinders the protection of women and girls from violence perpetrated against them by men and boys. It increasingly enables men who claim to have a female ‘gender identity’ to access female single-sex victim support services and spaces, as both service users and as service providers. This includes specialist single-sex provisions for women and girls who have been subject to violence, such as shelters and health care facilities. It also includes other services in which single-sex provision is crucial to the promotion of the physical safety, health, privacy, and dignity of women and girls, such as prisons.</w:t>
                            </w:r>
                            <w:r w:rsidR="004D0134" w:rsidRPr="004D0134">
                              <w:t xml:space="preserve"> </w:t>
                            </w:r>
                            <w:r w:rsidR="004D0134" w:rsidRPr="004D0134">
                              <w:rPr>
                                <w:rFonts w:cstheme="minorHAnsi"/>
                              </w:rPr>
                              <w:t>In some cases, women have been</w:t>
                            </w:r>
                          </w:p>
                          <w:p w14:paraId="12C87B55" w14:textId="1F50CD55" w:rsidR="0048450F" w:rsidRDefault="004D0134" w:rsidP="004D0134">
                            <w:pPr>
                              <w:pStyle w:val="ListParagraph"/>
                              <w:numPr>
                                <w:ilvl w:val="0"/>
                                <w:numId w:val="25"/>
                              </w:numPr>
                              <w:rPr>
                                <w:rFonts w:cstheme="minorHAnsi"/>
                              </w:rPr>
                            </w:pPr>
                            <w:r w:rsidRPr="004D0134">
                              <w:rPr>
                                <w:rFonts w:cstheme="minorHAnsi"/>
                              </w:rPr>
                              <w:t>been sexually assaulted by biological males placed in women’s prisons.</w:t>
                            </w:r>
                          </w:p>
                          <w:p w14:paraId="18862393" w14:textId="77777777" w:rsidR="008E43E3" w:rsidRPr="008E43E3" w:rsidRDefault="008E43E3" w:rsidP="008E43E3">
                            <w:pPr>
                              <w:pStyle w:val="ListParagraph"/>
                              <w:rPr>
                                <w:rFonts w:cstheme="minorHAnsi"/>
                              </w:rPr>
                            </w:pPr>
                          </w:p>
                          <w:p w14:paraId="324B9454" w14:textId="59FAD98E" w:rsidR="008E43E3" w:rsidRPr="004C7214" w:rsidRDefault="006A4142" w:rsidP="008E43E3">
                            <w:pPr>
                              <w:rPr>
                                <w:rFonts w:cstheme="minorHAnsi"/>
                                <w:b/>
                                <w:bCs/>
                                <w:sz w:val="24"/>
                                <w:szCs w:val="24"/>
                              </w:rPr>
                            </w:pPr>
                            <w:r w:rsidRPr="004C7214">
                              <w:rPr>
                                <w:rFonts w:cstheme="minorHAnsi"/>
                                <w:b/>
                                <w:bCs/>
                                <w:sz w:val="24"/>
                                <w:szCs w:val="24"/>
                              </w:rPr>
                              <w:t xml:space="preserve">The Declaration on Women’s Sex-Based Rights </w:t>
                            </w:r>
                            <w:r w:rsidR="00B81703" w:rsidRPr="004C7214">
                              <w:rPr>
                                <w:rFonts w:cstheme="minorHAnsi"/>
                                <w:b/>
                                <w:bCs/>
                                <w:sz w:val="24"/>
                                <w:szCs w:val="24"/>
                              </w:rPr>
                              <w:t>has been signed by 7</w:t>
                            </w:r>
                            <w:r w:rsidR="00556D93" w:rsidRPr="004C7214">
                              <w:rPr>
                                <w:rFonts w:cstheme="minorHAnsi"/>
                                <w:b/>
                                <w:bCs/>
                                <w:sz w:val="24"/>
                                <w:szCs w:val="24"/>
                              </w:rPr>
                              <w:t>023 people from 103 countries</w:t>
                            </w:r>
                            <w:r w:rsidR="00212BFF">
                              <w:rPr>
                                <w:rFonts w:cstheme="minorHAnsi"/>
                                <w:b/>
                                <w:bCs/>
                                <w:sz w:val="24"/>
                                <w:szCs w:val="24"/>
                              </w:rPr>
                              <w:t xml:space="preserve"> </w:t>
                            </w:r>
                            <w:r w:rsidR="00556D93" w:rsidRPr="004C7214">
                              <w:rPr>
                                <w:rFonts w:cstheme="minorHAnsi"/>
                                <w:b/>
                                <w:bCs/>
                                <w:sz w:val="24"/>
                                <w:szCs w:val="24"/>
                              </w:rPr>
                              <w:t xml:space="preserve">and is supported by 123 organisations. </w:t>
                            </w:r>
                          </w:p>
                          <w:p w14:paraId="114183F3" w14:textId="77777777" w:rsidR="0048450F" w:rsidRPr="0048450F" w:rsidRDefault="0048450F" w:rsidP="00DA550D">
                            <w:pPr>
                              <w:spacing w:after="100"/>
                              <w:rPr>
                                <w:rFonts w:cstheme="minorHAnsi"/>
                                <w:sz w:val="18"/>
                                <w:szCs w:val="18"/>
                              </w:rPr>
                            </w:pPr>
                          </w:p>
                          <w:bookmarkEnd w:id="0"/>
                          <w:p w14:paraId="778523C4" w14:textId="77777777" w:rsidR="00D01AF6" w:rsidRDefault="00D01AF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A825F7" id="_x0000_t202" coordsize="21600,21600" o:spt="202" path="m,l,21600r21600,l21600,xe">
                <v:stroke joinstyle="miter"/>
                <v:path gradientshapeok="t" o:connecttype="rect"/>
              </v:shapetype>
              <v:shape id="Text Box 3" o:spid="_x0000_s1026" type="#_x0000_t202" style="position:absolute;left:0;text-align:left;margin-left:.45pt;margin-top:-22.65pt;width:517.5pt;height:648.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RUHSQIAAKIEAAAOAAAAZHJzL2Uyb0RvYy54bWysVMtu2zAQvBfoPxC8N/IzTYzIgesgRYEg&#10;CeAUOdMUZQuluCxJW0q/vkNKdtykp6IXal8c7s7u6uq6rTXbK+crMjkfng04U0ZSUZlNzr8/3X66&#10;4MwHYQqhyaicvyjPr+cfP1w1dqZGtCVdKMcAYvyssTnfhmBnWeblVtXCn5FVBs6SXC0CVLfJCica&#10;oNc6Gw0G51lDrrCOpPIe1pvOyecJvyyVDA9l6VVgOufILaTTpXMdz2x+JWYbJ+y2kn0a4h+yqEVl&#10;8OgR6kYEwXauegdVV9KRpzKcSaozKstKqlQDqhkO3lSz2gqrUi0gx9sjTf7/wcr7/aNjVZHzMWdG&#10;1GjRk2oD+0ItG0d2GutnCFpZhIUWZnT5YPcwxqLb0tXxi3IY/OD55chtBJMwnk8/j0ZTuCR8F6PJ&#10;YDqeRpzs9bp1PnxVVLMo5NyheYlTsb/zoQs9hMTXPOmquK20TkocGLXUju0FWq1DShLgf0Rpwxqk&#10;MkYe7xAi9PH+Wgv5o0/vBAF42iDnSEpXfJRCu257ptZUvIAoR92geStvK+DeCR8ehcNkgQBsS3jA&#10;UWpCMtRLnG3J/fqbPcaj4fBy1mBSc+5/7oRTnOlvBqNwOZxM4mgnZQKaobhTz/rUY3b1ksDQEHtp&#10;ZRJjfNAHsXRUP2OpFvFVuISReDvn4SAuQ7c/WEqpFosUhGG2ItyZlZUROpIb+Xxqn4WzfT8DRuGe&#10;DjMtZm/a2sXGm4YWu0BllXoeCe5Y7XnHIqSp6Zc2btqpnqJefy3z3wAAAP//AwBQSwMEFAAGAAgA&#10;AAAhACV1ln7dAAAACgEAAA8AAABkcnMvZG93bnJldi54bWxMj8FOwzAQRO9I/IO1SNxah7RBaYhT&#10;ASpcOFEQ523s2hbxOrLdNPw97gluuzuj2TftdnYDm1SI1pOAu2UBTFHvpSUt4PPjZVEDiwlJ4uBJ&#10;CfhREbbd9VWLjfRnelfTPmmWQyg2KMCkNDacx94oh3HpR0VZO/rgMOU1aC4DnnO4G3hZFPfcoaX8&#10;weCono3qv/cnJ2D3pDe6rzGYXS2tneav45t+FeL2Zn58AJbUnP7McMHP6NBlpoM/kYxsELDJPgGL&#10;dbUCdpGLVZVPhzyVVbkG3rX8f4XuFwAA//8DAFBLAQItABQABgAIAAAAIQC2gziS/gAAAOEBAAAT&#10;AAAAAAAAAAAAAAAAAAAAAABbQ29udGVudF9UeXBlc10ueG1sUEsBAi0AFAAGAAgAAAAhADj9If/W&#10;AAAAlAEAAAsAAAAAAAAAAAAAAAAALwEAAF9yZWxzLy5yZWxzUEsBAi0AFAAGAAgAAAAhAGJ1FQdJ&#10;AgAAogQAAA4AAAAAAAAAAAAAAAAALgIAAGRycy9lMm9Eb2MueG1sUEsBAi0AFAAGAAgAAAAhACV1&#10;ln7dAAAACgEAAA8AAAAAAAAAAAAAAAAAowQAAGRycy9kb3ducmV2LnhtbFBLBQYAAAAABAAEAPMA&#10;AACtBQAAAAA=&#10;" fillcolor="white [3201]" strokeweight=".5pt">
                <v:textbox>
                  <w:txbxContent>
                    <w:p w14:paraId="52F398EB" w14:textId="0396070E" w:rsidR="000135C7" w:rsidRPr="00F91D0A" w:rsidRDefault="00F91D0A" w:rsidP="00F91D0A">
                      <w:pPr>
                        <w:spacing w:after="100"/>
                        <w:rPr>
                          <w:rFonts w:cstheme="minorHAnsi"/>
                          <w:b/>
                          <w:bCs/>
                          <w:sz w:val="24"/>
                          <w:szCs w:val="24"/>
                        </w:rPr>
                      </w:pPr>
                      <w:bookmarkStart w:id="1" w:name="_GoBack"/>
                      <w:r w:rsidRPr="00F91D0A">
                        <w:rPr>
                          <w:rFonts w:cstheme="minorHAnsi"/>
                          <w:b/>
                          <w:bCs/>
                          <w:sz w:val="24"/>
                          <w:szCs w:val="24"/>
                        </w:rPr>
                        <w:t>Women’s rights, which have been achieved on the basis of sex, are now being undermined by attempts to incorporate the concept of ’gender identity’ into international human rights documents, and into national law in some countries.</w:t>
                      </w:r>
                    </w:p>
                    <w:p w14:paraId="060B8911" w14:textId="4A1454F5" w:rsidR="000135C7" w:rsidRDefault="00DA550D" w:rsidP="000135C7">
                      <w:pPr>
                        <w:rPr>
                          <w:rFonts w:cstheme="minorHAnsi"/>
                          <w:sz w:val="24"/>
                          <w:szCs w:val="24"/>
                        </w:rPr>
                      </w:pPr>
                      <w:r w:rsidRPr="00BB235C">
                        <w:rPr>
                          <w:rFonts w:cstheme="minorHAnsi"/>
                          <w:sz w:val="24"/>
                          <w:szCs w:val="24"/>
                        </w:rPr>
                        <w:t>The Declaration</w:t>
                      </w:r>
                      <w:r w:rsidR="008E43E3">
                        <w:rPr>
                          <w:rFonts w:cstheme="minorHAnsi"/>
                          <w:sz w:val="24"/>
                          <w:szCs w:val="24"/>
                        </w:rPr>
                        <w:t xml:space="preserve"> on Women’s Sex-Based Rights</w:t>
                      </w:r>
                      <w:r w:rsidRPr="00BB235C">
                        <w:rPr>
                          <w:rFonts w:cstheme="minorHAnsi"/>
                          <w:sz w:val="24"/>
                          <w:szCs w:val="24"/>
                        </w:rPr>
                        <w:t xml:space="preserve"> reaffirms the sex-based rights of women which are set out in the Convention on the Elimination of all Forms of Discrimination against Women 1979 (CEDAW), which were further developed in the United Nations Declaration on the Elimination of Violence against Women 1993 (UNDEVW), and other human rights documents. It reaffirms women’s rights to physical and reproductive integrity, and calls for the elimination of all forms of discrimination against women and girls that result from the replacement of the category of sex with the category of ‘gender identity’, and from ‘surrogate’ motherhood and related practices.</w:t>
                      </w:r>
                    </w:p>
                    <w:p w14:paraId="081CEB0E" w14:textId="7A0AA93D" w:rsidR="00B03833" w:rsidRPr="00BB235C" w:rsidRDefault="00DA550D" w:rsidP="000135C7">
                      <w:pPr>
                        <w:rPr>
                          <w:rFonts w:cstheme="minorHAnsi"/>
                          <w:sz w:val="24"/>
                          <w:szCs w:val="24"/>
                        </w:rPr>
                      </w:pPr>
                      <w:r w:rsidRPr="00BB235C">
                        <w:rPr>
                          <w:rFonts w:cstheme="minorHAnsi"/>
                          <w:sz w:val="24"/>
                          <w:szCs w:val="24"/>
                        </w:rPr>
                        <w:t>Recent changes replacing references to the category of sex, which is biological, with the language of ’gender’, which refers to stereotyped sex roles, in some United Nations documents, and in national law and policy in many countries, undermine the protection of women’s human rights.</w:t>
                      </w:r>
                    </w:p>
                    <w:p w14:paraId="40F95426" w14:textId="0F3D1845" w:rsidR="00BB235C" w:rsidRPr="00DD0E94" w:rsidRDefault="0048450F" w:rsidP="0048450F">
                      <w:pPr>
                        <w:spacing w:after="100"/>
                        <w:rPr>
                          <w:rFonts w:cstheme="minorHAnsi"/>
                          <w:b/>
                          <w:bCs/>
                          <w:sz w:val="24"/>
                          <w:szCs w:val="24"/>
                        </w:rPr>
                      </w:pPr>
                      <w:r w:rsidRPr="00DD0E94">
                        <w:rPr>
                          <w:rFonts w:cstheme="minorHAnsi"/>
                          <w:b/>
                          <w:bCs/>
                          <w:sz w:val="24"/>
                          <w:szCs w:val="24"/>
                        </w:rPr>
                        <w:t xml:space="preserve">Why does including men who have claim a female ‘gender identity’ </w:t>
                      </w:r>
                      <w:r w:rsidR="00D63DBF">
                        <w:rPr>
                          <w:rFonts w:cstheme="minorHAnsi"/>
                          <w:b/>
                          <w:bCs/>
                          <w:sz w:val="24"/>
                          <w:szCs w:val="24"/>
                        </w:rPr>
                        <w:t xml:space="preserve">in the </w:t>
                      </w:r>
                      <w:r w:rsidR="00212BFF">
                        <w:rPr>
                          <w:rFonts w:cstheme="minorHAnsi"/>
                          <w:b/>
                          <w:bCs/>
                          <w:sz w:val="24"/>
                          <w:szCs w:val="24"/>
                        </w:rPr>
                        <w:t xml:space="preserve">term </w:t>
                      </w:r>
                      <w:r w:rsidR="00D63DBF">
                        <w:rPr>
                          <w:rFonts w:cstheme="minorHAnsi"/>
                          <w:b/>
                          <w:bCs/>
                          <w:sz w:val="24"/>
                          <w:szCs w:val="24"/>
                        </w:rPr>
                        <w:t xml:space="preserve">“woman” </w:t>
                      </w:r>
                      <w:r w:rsidRPr="00DD0E94">
                        <w:rPr>
                          <w:rFonts w:cstheme="minorHAnsi"/>
                          <w:b/>
                          <w:bCs/>
                          <w:sz w:val="24"/>
                          <w:szCs w:val="24"/>
                        </w:rPr>
                        <w:t>matter? Here we highlight three concerns, taken from the Declaration on Women’s Sex Based Rig</w:t>
                      </w:r>
                      <w:r w:rsidR="00DD0E94">
                        <w:rPr>
                          <w:rFonts w:cstheme="minorHAnsi"/>
                          <w:b/>
                          <w:bCs/>
                          <w:sz w:val="24"/>
                          <w:szCs w:val="24"/>
                        </w:rPr>
                        <w:t>hts.</w:t>
                      </w:r>
                    </w:p>
                    <w:p w14:paraId="6D1A25EC" w14:textId="7AE1F37E" w:rsidR="0048450F" w:rsidRPr="002F4FFB" w:rsidRDefault="0048450F" w:rsidP="00281176">
                      <w:pPr>
                        <w:pStyle w:val="ListParagraph"/>
                        <w:numPr>
                          <w:ilvl w:val="0"/>
                          <w:numId w:val="25"/>
                        </w:numPr>
                        <w:rPr>
                          <w:rFonts w:cstheme="minorHAnsi"/>
                          <w:b/>
                        </w:rPr>
                      </w:pPr>
                      <w:r w:rsidRPr="002F4FFB">
                        <w:rPr>
                          <w:rFonts w:cstheme="minorHAnsi"/>
                          <w:b/>
                          <w:bCs/>
                          <w:color w:val="000000" w:themeColor="text1"/>
                        </w:rPr>
                        <w:t>Sex-disaggregated data.</w:t>
                      </w:r>
                      <w:r w:rsidR="002F4FFB" w:rsidRPr="002F4FFB">
                        <w:t xml:space="preserve"> </w:t>
                      </w:r>
                      <w:r w:rsidR="002F4FFB" w:rsidRPr="002F4FFB">
                        <w:rPr>
                          <w:rFonts w:cstheme="minorHAnsi"/>
                          <w:color w:val="000000" w:themeColor="text1"/>
                        </w:rPr>
                        <w:t>Article 4 (k) of UNDEVW says that states should “promote research,</w:t>
                      </w:r>
                      <w:r w:rsidR="002F4FFB" w:rsidRPr="002F4FFB">
                        <w:rPr>
                          <w:rFonts w:cstheme="minorHAnsi"/>
                          <w:color w:val="000000" w:themeColor="text1"/>
                        </w:rPr>
                        <w:t xml:space="preserve"> </w:t>
                      </w:r>
                      <w:r w:rsidR="002F4FFB" w:rsidRPr="002F4FFB">
                        <w:rPr>
                          <w:rFonts w:cstheme="minorHAnsi"/>
                          <w:color w:val="000000" w:themeColor="text1"/>
                        </w:rPr>
                        <w:t>collect data and compile statistics, especially concerning domestic violence, relating to the</w:t>
                      </w:r>
                      <w:r w:rsidR="002F4FFB" w:rsidRPr="002F4FFB">
                        <w:rPr>
                          <w:rFonts w:cstheme="minorHAnsi"/>
                          <w:color w:val="000000" w:themeColor="text1"/>
                        </w:rPr>
                        <w:t xml:space="preserve"> </w:t>
                      </w:r>
                      <w:r w:rsidR="002F4FFB" w:rsidRPr="002F4FFB">
                        <w:rPr>
                          <w:rFonts w:cstheme="minorHAnsi"/>
                          <w:color w:val="000000" w:themeColor="text1"/>
                        </w:rPr>
                        <w:t>prevalence of different forms of violence against women…’’ The conflation of sex and ‘gender</w:t>
                      </w:r>
                      <w:r w:rsidR="002F4FFB" w:rsidRPr="002F4FFB">
                        <w:rPr>
                          <w:rFonts w:cstheme="minorHAnsi"/>
                          <w:color w:val="000000" w:themeColor="text1"/>
                        </w:rPr>
                        <w:t xml:space="preserve"> </w:t>
                      </w:r>
                      <w:r w:rsidR="002F4FFB" w:rsidRPr="002F4FFB">
                        <w:rPr>
                          <w:rFonts w:cstheme="minorHAnsi"/>
                          <w:color w:val="000000" w:themeColor="text1"/>
                        </w:rPr>
                        <w:t>identity’ is leading to the recording of inaccurate and misleading data about violence against</w:t>
                      </w:r>
                      <w:r w:rsidR="002F4FFB" w:rsidRPr="002F4FFB">
                        <w:rPr>
                          <w:rFonts w:cstheme="minorHAnsi"/>
                          <w:color w:val="000000" w:themeColor="text1"/>
                        </w:rPr>
                        <w:t xml:space="preserve"> </w:t>
                      </w:r>
                      <w:r w:rsidR="002F4FFB" w:rsidRPr="002F4FFB">
                        <w:rPr>
                          <w:rFonts w:cstheme="minorHAnsi"/>
                          <w:color w:val="000000" w:themeColor="text1"/>
                        </w:rPr>
                        <w:t>women, as crimes committed by biological males are being recorded as having been committed</w:t>
                      </w:r>
                      <w:r w:rsidR="002F4FFB" w:rsidRPr="002F4FFB">
                        <w:rPr>
                          <w:rFonts w:cstheme="minorHAnsi"/>
                          <w:color w:val="000000" w:themeColor="text1"/>
                        </w:rPr>
                        <w:t xml:space="preserve"> </w:t>
                      </w:r>
                      <w:r w:rsidR="002F4FFB" w:rsidRPr="002F4FFB">
                        <w:rPr>
                          <w:rFonts w:cstheme="minorHAnsi"/>
                          <w:color w:val="000000" w:themeColor="text1"/>
                        </w:rPr>
                        <w:t>by women.</w:t>
                      </w:r>
                    </w:p>
                    <w:p w14:paraId="13036DE2" w14:textId="77777777" w:rsidR="00BB235C" w:rsidRPr="00BB235C" w:rsidRDefault="00BB235C" w:rsidP="00BD76B0">
                      <w:pPr>
                        <w:pStyle w:val="ListParagraph"/>
                        <w:rPr>
                          <w:rFonts w:cstheme="minorHAnsi"/>
                          <w:b/>
                        </w:rPr>
                      </w:pPr>
                    </w:p>
                    <w:p w14:paraId="1F2DB8E9" w14:textId="4D8E9D42" w:rsidR="0048450F" w:rsidRPr="00BB235C" w:rsidRDefault="0048450F" w:rsidP="00BB235C">
                      <w:pPr>
                        <w:pStyle w:val="ListParagraph"/>
                        <w:numPr>
                          <w:ilvl w:val="0"/>
                          <w:numId w:val="25"/>
                        </w:numPr>
                        <w:rPr>
                          <w:rFonts w:cstheme="minorHAnsi"/>
                        </w:rPr>
                      </w:pPr>
                      <w:r w:rsidRPr="00BB235C">
                        <w:rPr>
                          <w:rFonts w:cstheme="minorHAnsi"/>
                          <w:b/>
                        </w:rPr>
                        <w:t xml:space="preserve">Single-sex sports. </w:t>
                      </w:r>
                      <w:r w:rsidRPr="00BB235C">
                        <w:rPr>
                          <w:rFonts w:cstheme="minorHAnsi"/>
                        </w:rPr>
                        <w:t>Men who claim female ‘gender identities’ are increasingly participating in women’s single-sex sporting activities. This places women at an unfair competitive disadvantage</w:t>
                      </w:r>
                      <w:r w:rsidR="00BB235C">
                        <w:rPr>
                          <w:rFonts w:cstheme="minorHAnsi"/>
                        </w:rPr>
                        <w:t xml:space="preserve"> </w:t>
                      </w:r>
                      <w:r w:rsidRPr="00BB235C">
                        <w:rPr>
                          <w:rFonts w:cstheme="minorHAnsi"/>
                        </w:rPr>
                        <w:t>and may place them at increased risk of physical injury.</w:t>
                      </w:r>
                    </w:p>
                    <w:p w14:paraId="381B84F5" w14:textId="77777777" w:rsidR="0048450F" w:rsidRPr="0048450F" w:rsidRDefault="0048450F" w:rsidP="0048450F">
                      <w:pPr>
                        <w:spacing w:after="100"/>
                        <w:rPr>
                          <w:rFonts w:cstheme="minorHAnsi"/>
                        </w:rPr>
                      </w:pPr>
                    </w:p>
                    <w:p w14:paraId="26D0476C" w14:textId="79E1FA36" w:rsidR="004D0134" w:rsidRPr="004D0134" w:rsidRDefault="0048450F" w:rsidP="004D0134">
                      <w:pPr>
                        <w:pStyle w:val="ListParagraph"/>
                        <w:numPr>
                          <w:ilvl w:val="0"/>
                          <w:numId w:val="25"/>
                        </w:numPr>
                        <w:rPr>
                          <w:rFonts w:cstheme="minorHAnsi"/>
                        </w:rPr>
                      </w:pPr>
                      <w:r w:rsidRPr="00BB235C">
                        <w:rPr>
                          <w:rFonts w:cstheme="minorHAnsi"/>
                          <w:b/>
                        </w:rPr>
                        <w:t xml:space="preserve">Violence against women and girls. </w:t>
                      </w:r>
                      <w:r w:rsidRPr="00BB235C">
                        <w:rPr>
                          <w:rFonts w:cstheme="minorHAnsi"/>
                        </w:rPr>
                        <w:t>The conflation of the category of sex with the category of ‘gender identity’ hinders the protection of women and girls from violence perpetrated against them by men and boys. It increasingly enables men who claim to have a female ‘gender identity’ to access female single-sex victim support services and spaces, as both service users and as service providers. This includes specialist single-sex provisions for women and girls who have been subject to violence, such as shelters and health care facilities. It also includes other services in which single-sex provision is crucial to the promotion of the physical safety, health, privacy, and dignity of women and girls, such as prisons.</w:t>
                      </w:r>
                      <w:r w:rsidR="004D0134" w:rsidRPr="004D0134">
                        <w:t xml:space="preserve"> </w:t>
                      </w:r>
                      <w:r w:rsidR="004D0134" w:rsidRPr="004D0134">
                        <w:rPr>
                          <w:rFonts w:cstheme="minorHAnsi"/>
                        </w:rPr>
                        <w:t>In some cases, women have been</w:t>
                      </w:r>
                    </w:p>
                    <w:p w14:paraId="12C87B55" w14:textId="1F50CD55" w:rsidR="0048450F" w:rsidRDefault="004D0134" w:rsidP="004D0134">
                      <w:pPr>
                        <w:pStyle w:val="ListParagraph"/>
                        <w:numPr>
                          <w:ilvl w:val="0"/>
                          <w:numId w:val="25"/>
                        </w:numPr>
                        <w:rPr>
                          <w:rFonts w:cstheme="minorHAnsi"/>
                        </w:rPr>
                      </w:pPr>
                      <w:r w:rsidRPr="004D0134">
                        <w:rPr>
                          <w:rFonts w:cstheme="minorHAnsi"/>
                        </w:rPr>
                        <w:t>been sexually assaulted by biological males placed in women’s prisons.</w:t>
                      </w:r>
                    </w:p>
                    <w:p w14:paraId="18862393" w14:textId="77777777" w:rsidR="008E43E3" w:rsidRPr="008E43E3" w:rsidRDefault="008E43E3" w:rsidP="008E43E3">
                      <w:pPr>
                        <w:pStyle w:val="ListParagraph"/>
                        <w:rPr>
                          <w:rFonts w:cstheme="minorHAnsi"/>
                        </w:rPr>
                      </w:pPr>
                    </w:p>
                    <w:p w14:paraId="324B9454" w14:textId="59FAD98E" w:rsidR="008E43E3" w:rsidRPr="004C7214" w:rsidRDefault="006A4142" w:rsidP="008E43E3">
                      <w:pPr>
                        <w:rPr>
                          <w:rFonts w:cstheme="minorHAnsi"/>
                          <w:b/>
                          <w:bCs/>
                          <w:sz w:val="24"/>
                          <w:szCs w:val="24"/>
                        </w:rPr>
                      </w:pPr>
                      <w:r w:rsidRPr="004C7214">
                        <w:rPr>
                          <w:rFonts w:cstheme="minorHAnsi"/>
                          <w:b/>
                          <w:bCs/>
                          <w:sz w:val="24"/>
                          <w:szCs w:val="24"/>
                        </w:rPr>
                        <w:t xml:space="preserve">The Declaration on Women’s Sex-Based Rights </w:t>
                      </w:r>
                      <w:r w:rsidR="00B81703" w:rsidRPr="004C7214">
                        <w:rPr>
                          <w:rFonts w:cstheme="minorHAnsi"/>
                          <w:b/>
                          <w:bCs/>
                          <w:sz w:val="24"/>
                          <w:szCs w:val="24"/>
                        </w:rPr>
                        <w:t>has been signed by 7</w:t>
                      </w:r>
                      <w:r w:rsidR="00556D93" w:rsidRPr="004C7214">
                        <w:rPr>
                          <w:rFonts w:cstheme="minorHAnsi"/>
                          <w:b/>
                          <w:bCs/>
                          <w:sz w:val="24"/>
                          <w:szCs w:val="24"/>
                        </w:rPr>
                        <w:t>023 people from 103 countries</w:t>
                      </w:r>
                      <w:r w:rsidR="00212BFF">
                        <w:rPr>
                          <w:rFonts w:cstheme="minorHAnsi"/>
                          <w:b/>
                          <w:bCs/>
                          <w:sz w:val="24"/>
                          <w:szCs w:val="24"/>
                        </w:rPr>
                        <w:t xml:space="preserve"> </w:t>
                      </w:r>
                      <w:r w:rsidR="00556D93" w:rsidRPr="004C7214">
                        <w:rPr>
                          <w:rFonts w:cstheme="minorHAnsi"/>
                          <w:b/>
                          <w:bCs/>
                          <w:sz w:val="24"/>
                          <w:szCs w:val="24"/>
                        </w:rPr>
                        <w:t xml:space="preserve">and is supported by 123 organisations. </w:t>
                      </w:r>
                    </w:p>
                    <w:p w14:paraId="114183F3" w14:textId="77777777" w:rsidR="0048450F" w:rsidRPr="0048450F" w:rsidRDefault="0048450F" w:rsidP="00DA550D">
                      <w:pPr>
                        <w:spacing w:after="100"/>
                        <w:rPr>
                          <w:rFonts w:cstheme="minorHAnsi"/>
                          <w:sz w:val="18"/>
                          <w:szCs w:val="18"/>
                        </w:rPr>
                      </w:pPr>
                    </w:p>
                    <w:bookmarkEnd w:id="1"/>
                    <w:p w14:paraId="778523C4" w14:textId="77777777" w:rsidR="00D01AF6" w:rsidRDefault="00D01AF6"/>
                  </w:txbxContent>
                </v:textbox>
              </v:shape>
            </w:pict>
          </mc:Fallback>
        </mc:AlternateContent>
      </w:r>
    </w:p>
    <w:p w14:paraId="32D92A06" w14:textId="7FE27D48" w:rsidR="00F91D0A" w:rsidRDefault="00F91D0A" w:rsidP="00087F5A">
      <w:pPr>
        <w:spacing w:after="0"/>
        <w:jc w:val="center"/>
        <w:rPr>
          <w:rFonts w:ascii="Times New Roman" w:hAnsi="Times New Roman" w:cs="Times New Roman"/>
          <w:b/>
          <w:sz w:val="28"/>
          <w:szCs w:val="28"/>
        </w:rPr>
      </w:pPr>
    </w:p>
    <w:p w14:paraId="306CF647" w14:textId="2EF5DD52" w:rsidR="000E6E7C" w:rsidRDefault="000E6E7C" w:rsidP="007D7E04">
      <w:pPr>
        <w:spacing w:after="0"/>
        <w:jc w:val="center"/>
        <w:rPr>
          <w:rFonts w:ascii="Times New Roman" w:hAnsi="Times New Roman" w:cs="Times New Roman"/>
          <w:b/>
          <w:sz w:val="28"/>
          <w:szCs w:val="28"/>
        </w:rPr>
      </w:pPr>
    </w:p>
    <w:p w14:paraId="6F5593CF" w14:textId="46E0EB93" w:rsidR="000E6E7C" w:rsidRDefault="000E6E7C" w:rsidP="007D7E04">
      <w:pPr>
        <w:spacing w:after="0"/>
        <w:jc w:val="center"/>
        <w:rPr>
          <w:rFonts w:ascii="Times New Roman" w:hAnsi="Times New Roman" w:cs="Times New Roman"/>
          <w:b/>
          <w:sz w:val="28"/>
          <w:szCs w:val="28"/>
        </w:rPr>
      </w:pPr>
    </w:p>
    <w:p w14:paraId="42EC52A7" w14:textId="7F2B9FA4" w:rsidR="000E6E7C" w:rsidRDefault="000E6E7C" w:rsidP="007D7E04">
      <w:pPr>
        <w:spacing w:after="0"/>
        <w:jc w:val="center"/>
        <w:rPr>
          <w:rFonts w:ascii="Times New Roman" w:hAnsi="Times New Roman" w:cs="Times New Roman"/>
          <w:b/>
          <w:sz w:val="28"/>
          <w:szCs w:val="28"/>
        </w:rPr>
      </w:pPr>
    </w:p>
    <w:p w14:paraId="479841A7" w14:textId="371B6CE0" w:rsidR="000E6E7C" w:rsidRDefault="000E6E7C" w:rsidP="007D7E04">
      <w:pPr>
        <w:spacing w:after="0"/>
        <w:jc w:val="center"/>
        <w:rPr>
          <w:rFonts w:ascii="Times New Roman" w:hAnsi="Times New Roman" w:cs="Times New Roman"/>
          <w:b/>
          <w:sz w:val="28"/>
          <w:szCs w:val="28"/>
        </w:rPr>
      </w:pPr>
    </w:p>
    <w:p w14:paraId="322C929C" w14:textId="73013E37" w:rsidR="000E6E7C" w:rsidRDefault="000E6E7C" w:rsidP="007D7E04">
      <w:pPr>
        <w:spacing w:after="0"/>
        <w:jc w:val="center"/>
        <w:rPr>
          <w:rFonts w:ascii="Times New Roman" w:hAnsi="Times New Roman" w:cs="Times New Roman"/>
          <w:b/>
          <w:sz w:val="28"/>
          <w:szCs w:val="28"/>
        </w:rPr>
      </w:pPr>
    </w:p>
    <w:p w14:paraId="11BCB221" w14:textId="0F0A5011" w:rsidR="000E6E7C" w:rsidRDefault="000E6E7C" w:rsidP="007D7E04">
      <w:pPr>
        <w:spacing w:after="0"/>
        <w:jc w:val="center"/>
        <w:rPr>
          <w:rFonts w:ascii="Times New Roman" w:hAnsi="Times New Roman" w:cs="Times New Roman"/>
          <w:b/>
          <w:sz w:val="28"/>
          <w:szCs w:val="28"/>
        </w:rPr>
      </w:pPr>
    </w:p>
    <w:p w14:paraId="19AE58DF" w14:textId="50941B6F" w:rsidR="000E6E7C" w:rsidRDefault="000E6E7C" w:rsidP="007D7E04">
      <w:pPr>
        <w:spacing w:after="0"/>
        <w:jc w:val="center"/>
        <w:rPr>
          <w:rFonts w:ascii="Times New Roman" w:hAnsi="Times New Roman" w:cs="Times New Roman"/>
          <w:b/>
          <w:sz w:val="28"/>
          <w:szCs w:val="28"/>
        </w:rPr>
      </w:pPr>
    </w:p>
    <w:p w14:paraId="5CED428C" w14:textId="151ECACE" w:rsidR="000E6E7C" w:rsidRDefault="000E6E7C" w:rsidP="007D7E04">
      <w:pPr>
        <w:spacing w:after="0"/>
        <w:jc w:val="center"/>
        <w:rPr>
          <w:rFonts w:ascii="Times New Roman" w:hAnsi="Times New Roman" w:cs="Times New Roman"/>
          <w:b/>
          <w:sz w:val="28"/>
          <w:szCs w:val="28"/>
        </w:rPr>
      </w:pPr>
    </w:p>
    <w:p w14:paraId="5957016C" w14:textId="79DE7C19" w:rsidR="000E6E7C" w:rsidRDefault="000E6E7C" w:rsidP="007D7E04">
      <w:pPr>
        <w:spacing w:after="0"/>
        <w:jc w:val="center"/>
        <w:rPr>
          <w:rFonts w:ascii="Times New Roman" w:hAnsi="Times New Roman" w:cs="Times New Roman"/>
          <w:b/>
          <w:sz w:val="28"/>
          <w:szCs w:val="28"/>
        </w:rPr>
      </w:pPr>
    </w:p>
    <w:p w14:paraId="674BD28D" w14:textId="62D954A5" w:rsidR="000E6E7C" w:rsidRDefault="000E6E7C" w:rsidP="007D7E04">
      <w:pPr>
        <w:spacing w:after="0"/>
        <w:jc w:val="center"/>
        <w:rPr>
          <w:rFonts w:ascii="Times New Roman" w:hAnsi="Times New Roman" w:cs="Times New Roman"/>
          <w:b/>
          <w:sz w:val="28"/>
          <w:szCs w:val="28"/>
        </w:rPr>
      </w:pPr>
    </w:p>
    <w:p w14:paraId="46912D96" w14:textId="4A8E9FB2" w:rsidR="000E6E7C" w:rsidRDefault="000E6E7C" w:rsidP="007D7E04">
      <w:pPr>
        <w:spacing w:after="0"/>
        <w:jc w:val="center"/>
        <w:rPr>
          <w:rFonts w:ascii="Times New Roman" w:hAnsi="Times New Roman" w:cs="Times New Roman"/>
          <w:b/>
          <w:sz w:val="28"/>
          <w:szCs w:val="28"/>
        </w:rPr>
      </w:pPr>
    </w:p>
    <w:p w14:paraId="5C913F16" w14:textId="4B2E1D83" w:rsidR="000E6E7C" w:rsidRDefault="000E6E7C" w:rsidP="007D7E04">
      <w:pPr>
        <w:spacing w:after="0"/>
        <w:jc w:val="center"/>
        <w:rPr>
          <w:rFonts w:ascii="Times New Roman" w:hAnsi="Times New Roman" w:cs="Times New Roman"/>
          <w:b/>
          <w:sz w:val="28"/>
          <w:szCs w:val="28"/>
        </w:rPr>
      </w:pPr>
    </w:p>
    <w:p w14:paraId="432F015B" w14:textId="7D53E6EF" w:rsidR="000E6E7C" w:rsidRDefault="000E6E7C" w:rsidP="007D7E04">
      <w:pPr>
        <w:spacing w:after="0"/>
        <w:jc w:val="center"/>
        <w:rPr>
          <w:rFonts w:ascii="Times New Roman" w:hAnsi="Times New Roman" w:cs="Times New Roman"/>
          <w:b/>
          <w:sz w:val="28"/>
          <w:szCs w:val="28"/>
        </w:rPr>
      </w:pPr>
    </w:p>
    <w:p w14:paraId="16CF47BA" w14:textId="28FF6970" w:rsidR="000E6E7C" w:rsidRDefault="000E6E7C" w:rsidP="007D7E04">
      <w:pPr>
        <w:spacing w:after="0"/>
        <w:jc w:val="center"/>
        <w:rPr>
          <w:rFonts w:ascii="Times New Roman" w:hAnsi="Times New Roman" w:cs="Times New Roman"/>
          <w:b/>
          <w:sz w:val="28"/>
          <w:szCs w:val="28"/>
        </w:rPr>
      </w:pPr>
    </w:p>
    <w:p w14:paraId="697CB05F" w14:textId="6F871FAD" w:rsidR="000E6E7C" w:rsidRDefault="000E6E7C" w:rsidP="007D7E04">
      <w:pPr>
        <w:spacing w:after="0"/>
        <w:jc w:val="center"/>
        <w:rPr>
          <w:rFonts w:ascii="Times New Roman" w:hAnsi="Times New Roman" w:cs="Times New Roman"/>
          <w:b/>
          <w:sz w:val="28"/>
          <w:szCs w:val="28"/>
        </w:rPr>
      </w:pPr>
    </w:p>
    <w:p w14:paraId="2DD710A8" w14:textId="2EA6CA95" w:rsidR="000E6E7C" w:rsidRDefault="000E6E7C" w:rsidP="007D7E04">
      <w:pPr>
        <w:spacing w:after="0"/>
        <w:jc w:val="center"/>
        <w:rPr>
          <w:rFonts w:ascii="Times New Roman" w:hAnsi="Times New Roman" w:cs="Times New Roman"/>
          <w:b/>
          <w:sz w:val="28"/>
          <w:szCs w:val="28"/>
        </w:rPr>
      </w:pPr>
    </w:p>
    <w:p w14:paraId="4FB68FE4" w14:textId="29BB0EE6" w:rsidR="000E6E7C" w:rsidRDefault="000E6E7C" w:rsidP="007D7E04">
      <w:pPr>
        <w:spacing w:after="0"/>
        <w:jc w:val="center"/>
        <w:rPr>
          <w:rFonts w:ascii="Times New Roman" w:hAnsi="Times New Roman" w:cs="Times New Roman"/>
          <w:b/>
          <w:sz w:val="28"/>
          <w:szCs w:val="28"/>
        </w:rPr>
      </w:pPr>
    </w:p>
    <w:p w14:paraId="083744B5" w14:textId="4B537B3E" w:rsidR="000E6E7C" w:rsidRDefault="000E6E7C" w:rsidP="007D7E04">
      <w:pPr>
        <w:spacing w:after="0"/>
        <w:jc w:val="center"/>
        <w:rPr>
          <w:rFonts w:ascii="Times New Roman" w:hAnsi="Times New Roman" w:cs="Times New Roman"/>
          <w:b/>
          <w:sz w:val="28"/>
          <w:szCs w:val="28"/>
        </w:rPr>
      </w:pPr>
    </w:p>
    <w:p w14:paraId="5CABC8CC" w14:textId="45431AB1" w:rsidR="000E6E7C" w:rsidRDefault="000E6E7C" w:rsidP="007D7E04">
      <w:pPr>
        <w:spacing w:after="0"/>
        <w:jc w:val="center"/>
        <w:rPr>
          <w:rFonts w:ascii="Times New Roman" w:hAnsi="Times New Roman" w:cs="Times New Roman"/>
          <w:b/>
          <w:sz w:val="28"/>
          <w:szCs w:val="28"/>
        </w:rPr>
      </w:pPr>
    </w:p>
    <w:p w14:paraId="3A63D74F" w14:textId="2347D7D4" w:rsidR="000E6E7C" w:rsidRDefault="000E6E7C" w:rsidP="007D7E04">
      <w:pPr>
        <w:spacing w:after="0"/>
        <w:jc w:val="center"/>
        <w:rPr>
          <w:rFonts w:ascii="Times New Roman" w:hAnsi="Times New Roman" w:cs="Times New Roman"/>
          <w:b/>
          <w:sz w:val="28"/>
          <w:szCs w:val="28"/>
        </w:rPr>
      </w:pPr>
    </w:p>
    <w:p w14:paraId="162FA999" w14:textId="3D8A144B" w:rsidR="000E6E7C" w:rsidRDefault="000E6E7C" w:rsidP="007D7E04">
      <w:pPr>
        <w:spacing w:after="0"/>
        <w:jc w:val="center"/>
        <w:rPr>
          <w:rFonts w:ascii="Times New Roman" w:hAnsi="Times New Roman" w:cs="Times New Roman"/>
          <w:b/>
          <w:sz w:val="28"/>
          <w:szCs w:val="28"/>
        </w:rPr>
      </w:pPr>
    </w:p>
    <w:p w14:paraId="7539668C" w14:textId="361FF8E1" w:rsidR="000E6E7C" w:rsidRDefault="000E6E7C" w:rsidP="007D7E04">
      <w:pPr>
        <w:spacing w:after="0"/>
        <w:jc w:val="center"/>
        <w:rPr>
          <w:rFonts w:ascii="Times New Roman" w:hAnsi="Times New Roman" w:cs="Times New Roman"/>
          <w:b/>
          <w:sz w:val="28"/>
          <w:szCs w:val="28"/>
        </w:rPr>
      </w:pPr>
    </w:p>
    <w:p w14:paraId="039B987F" w14:textId="033601EE" w:rsidR="000E6E7C" w:rsidRDefault="000E6E7C" w:rsidP="007D7E04">
      <w:pPr>
        <w:spacing w:after="0"/>
        <w:jc w:val="center"/>
        <w:rPr>
          <w:rFonts w:ascii="Times New Roman" w:hAnsi="Times New Roman" w:cs="Times New Roman"/>
          <w:b/>
          <w:sz w:val="28"/>
          <w:szCs w:val="28"/>
        </w:rPr>
      </w:pPr>
    </w:p>
    <w:p w14:paraId="49F4A701" w14:textId="49B7BD43" w:rsidR="000E6E7C" w:rsidRDefault="000E6E7C" w:rsidP="007D7E04">
      <w:pPr>
        <w:spacing w:after="0"/>
        <w:jc w:val="center"/>
        <w:rPr>
          <w:rFonts w:ascii="Times New Roman" w:hAnsi="Times New Roman" w:cs="Times New Roman"/>
          <w:b/>
          <w:sz w:val="28"/>
          <w:szCs w:val="28"/>
        </w:rPr>
      </w:pPr>
    </w:p>
    <w:p w14:paraId="28E49366" w14:textId="63F784A6" w:rsidR="000E6E7C" w:rsidRDefault="000E6E7C" w:rsidP="007D7E04">
      <w:pPr>
        <w:spacing w:after="0"/>
        <w:jc w:val="center"/>
        <w:rPr>
          <w:rFonts w:ascii="Times New Roman" w:hAnsi="Times New Roman" w:cs="Times New Roman"/>
          <w:b/>
          <w:sz w:val="28"/>
          <w:szCs w:val="28"/>
        </w:rPr>
      </w:pPr>
    </w:p>
    <w:p w14:paraId="29A8B0EB" w14:textId="4797EE54" w:rsidR="000E6E7C" w:rsidRDefault="000E6E7C" w:rsidP="007D7E04">
      <w:pPr>
        <w:spacing w:after="0"/>
        <w:jc w:val="center"/>
        <w:rPr>
          <w:rFonts w:ascii="Times New Roman" w:hAnsi="Times New Roman" w:cs="Times New Roman"/>
          <w:b/>
          <w:sz w:val="28"/>
          <w:szCs w:val="28"/>
        </w:rPr>
      </w:pPr>
    </w:p>
    <w:p w14:paraId="2A9EE6E1" w14:textId="2D0C21D4" w:rsidR="000E6E7C" w:rsidRDefault="000E6E7C" w:rsidP="007D7E04">
      <w:pPr>
        <w:spacing w:after="0"/>
        <w:jc w:val="center"/>
        <w:rPr>
          <w:rFonts w:ascii="Times New Roman" w:hAnsi="Times New Roman" w:cs="Times New Roman"/>
          <w:b/>
          <w:sz w:val="28"/>
          <w:szCs w:val="28"/>
        </w:rPr>
      </w:pPr>
    </w:p>
    <w:p w14:paraId="457A7E8F" w14:textId="57686B73" w:rsidR="000E6E7C" w:rsidRDefault="000E6E7C" w:rsidP="007D7E04">
      <w:pPr>
        <w:spacing w:after="0"/>
        <w:jc w:val="center"/>
        <w:rPr>
          <w:rFonts w:ascii="Times New Roman" w:hAnsi="Times New Roman" w:cs="Times New Roman"/>
          <w:b/>
          <w:sz w:val="28"/>
          <w:szCs w:val="28"/>
        </w:rPr>
      </w:pPr>
    </w:p>
    <w:p w14:paraId="0A02DF94" w14:textId="58441D43" w:rsidR="000E6E7C" w:rsidRDefault="000E6E7C" w:rsidP="007D7E04">
      <w:pPr>
        <w:spacing w:after="0"/>
        <w:jc w:val="center"/>
        <w:rPr>
          <w:rFonts w:ascii="Times New Roman" w:hAnsi="Times New Roman" w:cs="Times New Roman"/>
          <w:b/>
          <w:sz w:val="28"/>
          <w:szCs w:val="28"/>
        </w:rPr>
      </w:pPr>
    </w:p>
    <w:p w14:paraId="7F59B836" w14:textId="345860EC" w:rsidR="000E6E7C" w:rsidRDefault="000E6E7C" w:rsidP="007D7E04">
      <w:pPr>
        <w:spacing w:after="0"/>
        <w:jc w:val="center"/>
        <w:rPr>
          <w:rFonts w:ascii="Times New Roman" w:hAnsi="Times New Roman" w:cs="Times New Roman"/>
          <w:b/>
          <w:sz w:val="28"/>
          <w:szCs w:val="28"/>
        </w:rPr>
      </w:pPr>
    </w:p>
    <w:p w14:paraId="1383B451" w14:textId="67F7A07E" w:rsidR="000E6E7C" w:rsidRDefault="000E6E7C" w:rsidP="007D7E04">
      <w:pPr>
        <w:spacing w:after="0"/>
        <w:jc w:val="center"/>
        <w:rPr>
          <w:rFonts w:ascii="Times New Roman" w:hAnsi="Times New Roman" w:cs="Times New Roman"/>
          <w:b/>
          <w:sz w:val="28"/>
          <w:szCs w:val="28"/>
        </w:rPr>
      </w:pPr>
    </w:p>
    <w:p w14:paraId="002E0019" w14:textId="4C1081C6" w:rsidR="000E6E7C" w:rsidRDefault="000E6E7C" w:rsidP="007D7E04">
      <w:pPr>
        <w:spacing w:after="0"/>
        <w:jc w:val="center"/>
        <w:rPr>
          <w:rFonts w:ascii="Times New Roman" w:hAnsi="Times New Roman" w:cs="Times New Roman"/>
          <w:b/>
          <w:sz w:val="28"/>
          <w:szCs w:val="28"/>
        </w:rPr>
      </w:pPr>
    </w:p>
    <w:p w14:paraId="7C19FEA0" w14:textId="5BEEFDC2" w:rsidR="000E6E7C" w:rsidRDefault="0048450F" w:rsidP="007D7E04">
      <w:pPr>
        <w:spacing w:after="0"/>
        <w:jc w:val="center"/>
        <w:rPr>
          <w:rFonts w:ascii="Times New Roman" w:hAnsi="Times New Roman" w:cs="Times New Roman"/>
          <w:b/>
          <w:sz w:val="28"/>
          <w:szCs w:val="28"/>
        </w:rPr>
      </w:pPr>
      <w:r>
        <w:rPr>
          <w:rFonts w:ascii="Times New Roman" w:hAnsi="Times New Roman" w:cs="Times New Roman"/>
          <w:b/>
          <w:noProof/>
          <w:sz w:val="28"/>
          <w:szCs w:val="28"/>
        </w:rPr>
        <mc:AlternateContent>
          <mc:Choice Requires="wps">
            <w:drawing>
              <wp:anchor distT="0" distB="0" distL="114300" distR="114300" simplePos="0" relativeHeight="251665408" behindDoc="0" locked="0" layoutInCell="1" allowOverlap="1" wp14:anchorId="3BE7EBC7" wp14:editId="0EEACED7">
                <wp:simplePos x="0" y="0"/>
                <wp:positionH relativeFrom="column">
                  <wp:posOffset>-478155</wp:posOffset>
                </wp:positionH>
                <wp:positionV relativeFrom="paragraph">
                  <wp:posOffset>192036</wp:posOffset>
                </wp:positionV>
                <wp:extent cx="7654925" cy="1498334"/>
                <wp:effectExtent l="0" t="0" r="22225" b="26035"/>
                <wp:wrapNone/>
                <wp:docPr id="5" name="Text Box 5"/>
                <wp:cNvGraphicFramePr/>
                <a:graphic xmlns:a="http://schemas.openxmlformats.org/drawingml/2006/main">
                  <a:graphicData uri="http://schemas.microsoft.com/office/word/2010/wordprocessingShape">
                    <wps:wsp>
                      <wps:cNvSpPr txBox="1"/>
                      <wps:spPr>
                        <a:xfrm>
                          <a:off x="0" y="0"/>
                          <a:ext cx="7654925" cy="1498334"/>
                        </a:xfrm>
                        <a:prstGeom prst="rect">
                          <a:avLst/>
                        </a:prstGeom>
                        <a:solidFill>
                          <a:srgbClr val="00B050"/>
                        </a:solidFill>
                        <a:ln w="6350">
                          <a:solidFill>
                            <a:prstClr val="black"/>
                          </a:solidFill>
                        </a:ln>
                      </wps:spPr>
                      <wps:txbx>
                        <w:txbxContent>
                          <w:p w14:paraId="4D1C0715" w14:textId="77777777" w:rsidR="00071EE1" w:rsidRDefault="00071EE1" w:rsidP="00D01AF6">
                            <w:pPr>
                              <w:rPr>
                                <w:rFonts w:ascii="Calibri" w:hAnsi="Calibri"/>
                                <w:color w:val="FFFFFF" w:themeColor="background1"/>
                                <w:spacing w:val="8"/>
                                <w:shd w:val="clear" w:color="auto" w:fill="00B050"/>
                              </w:rPr>
                            </w:pPr>
                          </w:p>
                          <w:p w14:paraId="435CC1A1" w14:textId="091E0F46" w:rsidR="00071EE1" w:rsidRPr="00071EE1" w:rsidRDefault="00071EE1" w:rsidP="0057658B">
                            <w:pPr>
                              <w:jc w:val="center"/>
                              <w:rPr>
                                <w:rFonts w:ascii="Calibri" w:hAnsi="Calibri"/>
                                <w:color w:val="FFFFFF" w:themeColor="background1"/>
                                <w:spacing w:val="8"/>
                                <w:sz w:val="36"/>
                                <w:szCs w:val="36"/>
                                <w:shd w:val="clear" w:color="auto" w:fill="00B050"/>
                              </w:rPr>
                            </w:pPr>
                            <w:r w:rsidRPr="00071EE1">
                              <w:rPr>
                                <w:rFonts w:ascii="Calibri" w:hAnsi="Calibri"/>
                                <w:color w:val="FFFFFF" w:themeColor="background1"/>
                                <w:spacing w:val="8"/>
                                <w:sz w:val="36"/>
                                <w:szCs w:val="36"/>
                                <w:shd w:val="clear" w:color="auto" w:fill="00B050"/>
                              </w:rPr>
                              <w:t>Womensdeclaration.com</w:t>
                            </w:r>
                          </w:p>
                          <w:p w14:paraId="1FBF39A1" w14:textId="47487FD4" w:rsidR="00D01AF6" w:rsidRPr="0057658B" w:rsidRDefault="00D01AF6" w:rsidP="0057658B">
                            <w:pPr>
                              <w:jc w:val="center"/>
                              <w:rPr>
                                <w:color w:val="FFFFFF" w:themeColor="background1"/>
                                <w:sz w:val="18"/>
                                <w:szCs w:val="18"/>
                              </w:rPr>
                            </w:pPr>
                            <w:r w:rsidRPr="0057658B">
                              <w:rPr>
                                <w:rFonts w:ascii="Calibri" w:hAnsi="Calibri"/>
                                <w:color w:val="FFFFFF" w:themeColor="background1"/>
                                <w:spacing w:val="8"/>
                                <w:sz w:val="18"/>
                                <w:szCs w:val="18"/>
                                <w:shd w:val="clear" w:color="auto" w:fill="00B050"/>
                              </w:rPr>
                              <w:t>WOMEN'S HUMAN RIGHTS CAMPAIGN</w:t>
                            </w:r>
                            <w:r w:rsidR="009C4A8C" w:rsidRPr="0057658B">
                              <w:rPr>
                                <w:rFonts w:ascii="Calibri" w:hAnsi="Calibri"/>
                                <w:color w:val="FFFFFF" w:themeColor="background1"/>
                                <w:spacing w:val="8"/>
                                <w:sz w:val="18"/>
                                <w:szCs w:val="18"/>
                                <w:shd w:val="clear" w:color="auto" w:fill="00B050"/>
                              </w:rPr>
                              <w:t xml:space="preserve">, </w:t>
                            </w:r>
                            <w:r w:rsidRPr="0057658B">
                              <w:rPr>
                                <w:rFonts w:ascii="Calibri" w:hAnsi="Calibri"/>
                                <w:color w:val="FFFFFF" w:themeColor="background1"/>
                                <w:spacing w:val="8"/>
                                <w:sz w:val="18"/>
                                <w:szCs w:val="18"/>
                                <w:shd w:val="clear" w:color="auto" w:fill="00B050"/>
                              </w:rPr>
                              <w:t>SUITE A</w:t>
                            </w:r>
                            <w:r w:rsidR="009C4A8C" w:rsidRPr="0057658B">
                              <w:rPr>
                                <w:rFonts w:ascii="Calibri" w:hAnsi="Calibri"/>
                                <w:color w:val="FFFFFF" w:themeColor="background1"/>
                                <w:spacing w:val="8"/>
                                <w:sz w:val="18"/>
                                <w:szCs w:val="18"/>
                                <w:shd w:val="clear" w:color="auto" w:fill="00B050"/>
                              </w:rPr>
                              <w:t xml:space="preserve">, </w:t>
                            </w:r>
                            <w:r w:rsidRPr="0057658B">
                              <w:rPr>
                                <w:rFonts w:ascii="Calibri" w:hAnsi="Calibri"/>
                                <w:color w:val="FFFFFF" w:themeColor="background1"/>
                                <w:spacing w:val="8"/>
                                <w:sz w:val="18"/>
                                <w:szCs w:val="18"/>
                                <w:shd w:val="clear" w:color="auto" w:fill="00B050"/>
                              </w:rPr>
                              <w:t>82 James Carter Road</w:t>
                            </w:r>
                            <w:r w:rsidR="009C4A8C" w:rsidRPr="0057658B">
                              <w:rPr>
                                <w:rFonts w:ascii="Calibri" w:hAnsi="Calibri"/>
                                <w:color w:val="FFFFFF" w:themeColor="background1"/>
                                <w:spacing w:val="8"/>
                                <w:sz w:val="18"/>
                                <w:szCs w:val="18"/>
                                <w:shd w:val="clear" w:color="auto" w:fill="00B050"/>
                              </w:rPr>
                              <w:t xml:space="preserve">, </w:t>
                            </w:r>
                            <w:r w:rsidRPr="0057658B">
                              <w:rPr>
                                <w:rFonts w:ascii="Calibri" w:hAnsi="Calibri"/>
                                <w:color w:val="FFFFFF" w:themeColor="background1"/>
                                <w:spacing w:val="8"/>
                                <w:sz w:val="18"/>
                                <w:szCs w:val="18"/>
                                <w:shd w:val="clear" w:color="auto" w:fill="00B050"/>
                              </w:rPr>
                              <w:t>Mildenhall</w:t>
                            </w:r>
                            <w:r w:rsidR="009C4A8C" w:rsidRPr="0057658B">
                              <w:rPr>
                                <w:rFonts w:ascii="Calibri" w:hAnsi="Calibri"/>
                                <w:color w:val="FFFFFF" w:themeColor="background1"/>
                                <w:spacing w:val="8"/>
                                <w:sz w:val="18"/>
                                <w:szCs w:val="18"/>
                                <w:shd w:val="clear" w:color="auto" w:fill="00B050"/>
                              </w:rPr>
                              <w:t xml:space="preserve">, </w:t>
                            </w:r>
                            <w:r w:rsidRPr="0057658B">
                              <w:rPr>
                                <w:rFonts w:ascii="Calibri" w:hAnsi="Calibri"/>
                                <w:color w:val="FFFFFF" w:themeColor="background1"/>
                                <w:spacing w:val="8"/>
                                <w:sz w:val="18"/>
                                <w:szCs w:val="18"/>
                                <w:shd w:val="clear" w:color="auto" w:fill="00B050"/>
                              </w:rPr>
                              <w:t>Suffolk</w:t>
                            </w:r>
                            <w:r w:rsidR="009C4A8C" w:rsidRPr="0057658B">
                              <w:rPr>
                                <w:rFonts w:ascii="Calibri" w:hAnsi="Calibri"/>
                                <w:color w:val="FFFFFF" w:themeColor="background1"/>
                                <w:spacing w:val="8"/>
                                <w:sz w:val="18"/>
                                <w:szCs w:val="18"/>
                                <w:shd w:val="clear" w:color="auto" w:fill="00B050"/>
                              </w:rPr>
                              <w:t xml:space="preserve">, </w:t>
                            </w:r>
                            <w:r w:rsidRPr="0057658B">
                              <w:rPr>
                                <w:rFonts w:ascii="Calibri" w:hAnsi="Calibri"/>
                                <w:color w:val="FFFFFF" w:themeColor="background1"/>
                                <w:spacing w:val="8"/>
                                <w:sz w:val="18"/>
                                <w:szCs w:val="18"/>
                                <w:shd w:val="clear" w:color="auto" w:fill="00B050"/>
                              </w:rPr>
                              <w:t>IP28 7DE United Kingdom</w:t>
                            </w:r>
                          </w:p>
                          <w:p w14:paraId="022E42D6" w14:textId="77777777" w:rsidR="00D01AF6" w:rsidRPr="00BB3F55" w:rsidRDefault="00D01AF6">
                            <w:pPr>
                              <w:rPr>
                                <w:color w:val="FFFFFF" w:themeColor="background1"/>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E7EBC7" id="Text Box 5" o:spid="_x0000_s1027" type="#_x0000_t202" style="position:absolute;left:0;text-align:left;margin-left:-37.65pt;margin-top:15.1pt;width:602.75pt;height:11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KQ0TwIAAKoEAAAOAAAAZHJzL2Uyb0RvYy54bWysVN1v2jAQf5+0/8Hy+wgfgZaIUFEqpklV&#10;WwmmPjuOQ6I5Ps82JOyv39kJlLV7mvZi7iu/u/vdHYu7tpbkKIytQKV0NBhSIhSHvFL7lH7fbb7c&#10;UmIdUzmToERKT8LSu+XnT4tGJ2IMJchcGIIgyiaNTmnpnE6iyPJS1MwOQAuFzgJMzRyqZh/lhjWI&#10;XstoPBzOogZMrg1wYS1aHzonXQb8ohDcPReFFY7IlGJtLrwmvJl/o+WCJXvDdFnxvgz2D1XUrFKY&#10;9AL1wBwjB1N9gKorbsBC4QYc6giKouIi9IDdjIbvutmWTIvQC5Jj9YUm+/9g+dPxxZAqT+mUEsVq&#10;HNFOtI7cQ0umnp1G2wSDthrDXItmnPLZbtHom24LU/tfbIegH3k+Xbj1YByNN7NpPB9jEo6+UTy/&#10;nUxijxO9fa6NdV8F1MQLKTU4vMApOz5a14WeQ3w2C7LKN5WUQTH7bC0NOTI/6OH9cBpmi+h/hElF&#10;mpTOJuj9AOGxLxCZZPxHX98VAuJJhUV7VrruveTarA0cXpjJID8hYQa6hbOabyqEf2TWvTCDG4Yc&#10;4dW4Z3wKCVgT9BIlJZhff7P7eBw8eilpcGNTan8emBGUyG8KV2I+imO/4kGJpzdjVMy1J7v2qEO9&#10;BuRqhPepeRB9vJNnsTBQv+JxrXxWdDHFMXdK3Vlcu+6O8Di5WK1CEC61Zu5RbTX30J5jT+uufWVG&#10;93N1uBJPcN5tlrwbbxfrv1SwOjgoqjB7z3PHak8/HkTYnv54/cVd6yHq7S9m+RsAAP//AwBQSwME&#10;FAAGAAgAAAAhALB6sifgAAAACwEAAA8AAABkcnMvZG93bnJldi54bWxMj8FqwkAQhu+C77BMoRfR&#10;jZFGiZmIFEvpoUJVel6zY5KanQ3ZVdO379pLe5thPv75/mzVm0ZcqXO1ZYTpJAJBXFhdc4lw2L+M&#10;FyCcV6xVY5kQvsnBKh8OMpVqe+MPuu58KUIIu1QhVN63qZSuqMgoN7EtcbidbGeUD2tXSt2pWwg3&#10;jYyjKJFG1Rw+VKql54qK8+5iEPpX477Oe1u/bd7no8Xn9tA6uUF8fOjXSxCeev8Hw10/qEMenI72&#10;wtqJBmE8f5oFFGEWxSDuwPR3OiLESRKDzDP5v0P+AwAA//8DAFBLAQItABQABgAIAAAAIQC2gziS&#10;/gAAAOEBAAATAAAAAAAAAAAAAAAAAAAAAABbQ29udGVudF9UeXBlc10ueG1sUEsBAi0AFAAGAAgA&#10;AAAhADj9If/WAAAAlAEAAAsAAAAAAAAAAAAAAAAALwEAAF9yZWxzLy5yZWxzUEsBAi0AFAAGAAgA&#10;AAAhAF2EpDRPAgAAqgQAAA4AAAAAAAAAAAAAAAAALgIAAGRycy9lMm9Eb2MueG1sUEsBAi0AFAAG&#10;AAgAAAAhALB6sifgAAAACwEAAA8AAAAAAAAAAAAAAAAAqQQAAGRycy9kb3ducmV2LnhtbFBLBQYA&#10;AAAABAAEAPMAAAC2BQAAAAA=&#10;" fillcolor="#00b050" strokeweight=".5pt">
                <v:textbox>
                  <w:txbxContent>
                    <w:p w14:paraId="4D1C0715" w14:textId="77777777" w:rsidR="00071EE1" w:rsidRDefault="00071EE1" w:rsidP="00D01AF6">
                      <w:pPr>
                        <w:rPr>
                          <w:rFonts w:ascii="Calibri" w:hAnsi="Calibri"/>
                          <w:color w:val="FFFFFF" w:themeColor="background1"/>
                          <w:spacing w:val="8"/>
                          <w:shd w:val="clear" w:color="auto" w:fill="00B050"/>
                        </w:rPr>
                      </w:pPr>
                    </w:p>
                    <w:p w14:paraId="435CC1A1" w14:textId="091E0F46" w:rsidR="00071EE1" w:rsidRPr="00071EE1" w:rsidRDefault="00071EE1" w:rsidP="0057658B">
                      <w:pPr>
                        <w:jc w:val="center"/>
                        <w:rPr>
                          <w:rFonts w:ascii="Calibri" w:hAnsi="Calibri"/>
                          <w:color w:val="FFFFFF" w:themeColor="background1"/>
                          <w:spacing w:val="8"/>
                          <w:sz w:val="36"/>
                          <w:szCs w:val="36"/>
                          <w:shd w:val="clear" w:color="auto" w:fill="00B050"/>
                        </w:rPr>
                      </w:pPr>
                      <w:r w:rsidRPr="00071EE1">
                        <w:rPr>
                          <w:rFonts w:ascii="Calibri" w:hAnsi="Calibri"/>
                          <w:color w:val="FFFFFF" w:themeColor="background1"/>
                          <w:spacing w:val="8"/>
                          <w:sz w:val="36"/>
                          <w:szCs w:val="36"/>
                          <w:shd w:val="clear" w:color="auto" w:fill="00B050"/>
                        </w:rPr>
                        <w:t>Womensdeclaration.com</w:t>
                      </w:r>
                    </w:p>
                    <w:p w14:paraId="1FBF39A1" w14:textId="47487FD4" w:rsidR="00D01AF6" w:rsidRPr="0057658B" w:rsidRDefault="00D01AF6" w:rsidP="0057658B">
                      <w:pPr>
                        <w:jc w:val="center"/>
                        <w:rPr>
                          <w:color w:val="FFFFFF" w:themeColor="background1"/>
                          <w:sz w:val="18"/>
                          <w:szCs w:val="18"/>
                        </w:rPr>
                      </w:pPr>
                      <w:r w:rsidRPr="0057658B">
                        <w:rPr>
                          <w:rFonts w:ascii="Calibri" w:hAnsi="Calibri"/>
                          <w:color w:val="FFFFFF" w:themeColor="background1"/>
                          <w:spacing w:val="8"/>
                          <w:sz w:val="18"/>
                          <w:szCs w:val="18"/>
                          <w:shd w:val="clear" w:color="auto" w:fill="00B050"/>
                        </w:rPr>
                        <w:t>WOMEN'S HUMAN RIGHTS CAMPAIGN</w:t>
                      </w:r>
                      <w:r w:rsidR="009C4A8C" w:rsidRPr="0057658B">
                        <w:rPr>
                          <w:rFonts w:ascii="Calibri" w:hAnsi="Calibri"/>
                          <w:color w:val="FFFFFF" w:themeColor="background1"/>
                          <w:spacing w:val="8"/>
                          <w:sz w:val="18"/>
                          <w:szCs w:val="18"/>
                          <w:shd w:val="clear" w:color="auto" w:fill="00B050"/>
                        </w:rPr>
                        <w:t xml:space="preserve">, </w:t>
                      </w:r>
                      <w:r w:rsidRPr="0057658B">
                        <w:rPr>
                          <w:rFonts w:ascii="Calibri" w:hAnsi="Calibri"/>
                          <w:color w:val="FFFFFF" w:themeColor="background1"/>
                          <w:spacing w:val="8"/>
                          <w:sz w:val="18"/>
                          <w:szCs w:val="18"/>
                          <w:shd w:val="clear" w:color="auto" w:fill="00B050"/>
                        </w:rPr>
                        <w:t>SUITE A</w:t>
                      </w:r>
                      <w:r w:rsidR="009C4A8C" w:rsidRPr="0057658B">
                        <w:rPr>
                          <w:rFonts w:ascii="Calibri" w:hAnsi="Calibri"/>
                          <w:color w:val="FFFFFF" w:themeColor="background1"/>
                          <w:spacing w:val="8"/>
                          <w:sz w:val="18"/>
                          <w:szCs w:val="18"/>
                          <w:shd w:val="clear" w:color="auto" w:fill="00B050"/>
                        </w:rPr>
                        <w:t xml:space="preserve">, </w:t>
                      </w:r>
                      <w:r w:rsidRPr="0057658B">
                        <w:rPr>
                          <w:rFonts w:ascii="Calibri" w:hAnsi="Calibri"/>
                          <w:color w:val="FFFFFF" w:themeColor="background1"/>
                          <w:spacing w:val="8"/>
                          <w:sz w:val="18"/>
                          <w:szCs w:val="18"/>
                          <w:shd w:val="clear" w:color="auto" w:fill="00B050"/>
                        </w:rPr>
                        <w:t>82 James Carter Road</w:t>
                      </w:r>
                      <w:r w:rsidR="009C4A8C" w:rsidRPr="0057658B">
                        <w:rPr>
                          <w:rFonts w:ascii="Calibri" w:hAnsi="Calibri"/>
                          <w:color w:val="FFFFFF" w:themeColor="background1"/>
                          <w:spacing w:val="8"/>
                          <w:sz w:val="18"/>
                          <w:szCs w:val="18"/>
                          <w:shd w:val="clear" w:color="auto" w:fill="00B050"/>
                        </w:rPr>
                        <w:t xml:space="preserve">, </w:t>
                      </w:r>
                      <w:r w:rsidRPr="0057658B">
                        <w:rPr>
                          <w:rFonts w:ascii="Calibri" w:hAnsi="Calibri"/>
                          <w:color w:val="FFFFFF" w:themeColor="background1"/>
                          <w:spacing w:val="8"/>
                          <w:sz w:val="18"/>
                          <w:szCs w:val="18"/>
                          <w:shd w:val="clear" w:color="auto" w:fill="00B050"/>
                        </w:rPr>
                        <w:t>Mildenhall</w:t>
                      </w:r>
                      <w:r w:rsidR="009C4A8C" w:rsidRPr="0057658B">
                        <w:rPr>
                          <w:rFonts w:ascii="Calibri" w:hAnsi="Calibri"/>
                          <w:color w:val="FFFFFF" w:themeColor="background1"/>
                          <w:spacing w:val="8"/>
                          <w:sz w:val="18"/>
                          <w:szCs w:val="18"/>
                          <w:shd w:val="clear" w:color="auto" w:fill="00B050"/>
                        </w:rPr>
                        <w:t xml:space="preserve">, </w:t>
                      </w:r>
                      <w:r w:rsidRPr="0057658B">
                        <w:rPr>
                          <w:rFonts w:ascii="Calibri" w:hAnsi="Calibri"/>
                          <w:color w:val="FFFFFF" w:themeColor="background1"/>
                          <w:spacing w:val="8"/>
                          <w:sz w:val="18"/>
                          <w:szCs w:val="18"/>
                          <w:shd w:val="clear" w:color="auto" w:fill="00B050"/>
                        </w:rPr>
                        <w:t>Suffolk</w:t>
                      </w:r>
                      <w:r w:rsidR="009C4A8C" w:rsidRPr="0057658B">
                        <w:rPr>
                          <w:rFonts w:ascii="Calibri" w:hAnsi="Calibri"/>
                          <w:color w:val="FFFFFF" w:themeColor="background1"/>
                          <w:spacing w:val="8"/>
                          <w:sz w:val="18"/>
                          <w:szCs w:val="18"/>
                          <w:shd w:val="clear" w:color="auto" w:fill="00B050"/>
                        </w:rPr>
                        <w:t xml:space="preserve">, </w:t>
                      </w:r>
                      <w:r w:rsidRPr="0057658B">
                        <w:rPr>
                          <w:rFonts w:ascii="Calibri" w:hAnsi="Calibri"/>
                          <w:color w:val="FFFFFF" w:themeColor="background1"/>
                          <w:spacing w:val="8"/>
                          <w:sz w:val="18"/>
                          <w:szCs w:val="18"/>
                          <w:shd w:val="clear" w:color="auto" w:fill="00B050"/>
                        </w:rPr>
                        <w:t>IP28 7DE United Kingdom</w:t>
                      </w:r>
                    </w:p>
                    <w:p w14:paraId="022E42D6" w14:textId="77777777" w:rsidR="00D01AF6" w:rsidRPr="00BB3F55" w:rsidRDefault="00D01AF6">
                      <w:pPr>
                        <w:rPr>
                          <w:color w:val="FFFFFF" w:themeColor="background1"/>
                          <w14:textFill>
                            <w14:noFill/>
                          </w14:textFill>
                        </w:rPr>
                      </w:pPr>
                    </w:p>
                  </w:txbxContent>
                </v:textbox>
              </v:shape>
            </w:pict>
          </mc:Fallback>
        </mc:AlternateContent>
      </w:r>
    </w:p>
    <w:p w14:paraId="18EB98BF" w14:textId="214F9594" w:rsidR="000E6E7C" w:rsidRDefault="000E6E7C" w:rsidP="007D7E04">
      <w:pPr>
        <w:spacing w:after="0"/>
        <w:jc w:val="center"/>
        <w:rPr>
          <w:rFonts w:ascii="Times New Roman" w:hAnsi="Times New Roman" w:cs="Times New Roman"/>
          <w:b/>
          <w:sz w:val="28"/>
          <w:szCs w:val="28"/>
        </w:rPr>
      </w:pPr>
    </w:p>
    <w:p w14:paraId="052A1F78" w14:textId="3C05E3C2" w:rsidR="000E6E7C" w:rsidRDefault="000E6E7C" w:rsidP="007D7E04">
      <w:pPr>
        <w:spacing w:after="0"/>
        <w:jc w:val="center"/>
        <w:rPr>
          <w:rFonts w:ascii="Times New Roman" w:hAnsi="Times New Roman" w:cs="Times New Roman"/>
          <w:b/>
          <w:sz w:val="28"/>
          <w:szCs w:val="28"/>
        </w:rPr>
      </w:pPr>
    </w:p>
    <w:sectPr w:rsidR="000E6E7C" w:rsidSect="00D01AF6">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6F5510" w14:textId="77777777" w:rsidR="00CB099C" w:rsidRDefault="00CB099C">
      <w:pPr>
        <w:spacing w:after="0" w:line="240" w:lineRule="auto"/>
      </w:pPr>
      <w:r>
        <w:separator/>
      </w:r>
    </w:p>
  </w:endnote>
  <w:endnote w:type="continuationSeparator" w:id="0">
    <w:p w14:paraId="0A91B047" w14:textId="77777777" w:rsidR="00CB099C" w:rsidRDefault="00CB0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DBB5E8" w14:textId="5F03DE72" w:rsidR="0072599C" w:rsidRPr="00E265FD" w:rsidRDefault="0072599C">
    <w:pPr>
      <w:pStyle w:val="Footer"/>
      <w:rPr>
        <w:color w:val="00206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79036B" w14:textId="77777777" w:rsidR="00CB099C" w:rsidRDefault="00CB099C">
      <w:pPr>
        <w:spacing w:after="0" w:line="240" w:lineRule="auto"/>
      </w:pPr>
      <w:r>
        <w:separator/>
      </w:r>
    </w:p>
  </w:footnote>
  <w:footnote w:type="continuationSeparator" w:id="0">
    <w:p w14:paraId="3907F151" w14:textId="77777777" w:rsidR="00CB099C" w:rsidRDefault="00CB0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D9FDC3" w14:textId="77777777" w:rsidR="00DD6439" w:rsidRDefault="00CB0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F2E84"/>
    <w:multiLevelType w:val="hybridMultilevel"/>
    <w:tmpl w:val="95EC138C"/>
    <w:lvl w:ilvl="0" w:tplc="094E6E0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970EC8"/>
    <w:multiLevelType w:val="hybridMultilevel"/>
    <w:tmpl w:val="51BE450A"/>
    <w:lvl w:ilvl="0" w:tplc="D4DA5592">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6931A0"/>
    <w:multiLevelType w:val="hybridMultilevel"/>
    <w:tmpl w:val="1AE2C288"/>
    <w:lvl w:ilvl="0" w:tplc="1100A06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F16ED"/>
    <w:multiLevelType w:val="hybridMultilevel"/>
    <w:tmpl w:val="16A6447E"/>
    <w:lvl w:ilvl="0" w:tplc="AA24D98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B7743"/>
    <w:multiLevelType w:val="hybridMultilevel"/>
    <w:tmpl w:val="ABC2B9A4"/>
    <w:lvl w:ilvl="0" w:tplc="48DCB32C">
      <w:start w:val="4"/>
      <w:numFmt w:val="decimal"/>
      <w:lvlText w:val="%1."/>
      <w:lvlJc w:val="left"/>
      <w:pPr>
        <w:ind w:left="1494" w:hanging="360"/>
      </w:pPr>
      <w:rPr>
        <w:rFonts w:hint="default"/>
        <w:b/>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5" w15:restartNumberingAfterBreak="0">
    <w:nsid w:val="0FFF6D7E"/>
    <w:multiLevelType w:val="hybridMultilevel"/>
    <w:tmpl w:val="887CA782"/>
    <w:lvl w:ilvl="0" w:tplc="4052D986">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C153A1"/>
    <w:multiLevelType w:val="hybridMultilevel"/>
    <w:tmpl w:val="2FCE5550"/>
    <w:lvl w:ilvl="0" w:tplc="003EAB2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D74E3"/>
    <w:multiLevelType w:val="hybridMultilevel"/>
    <w:tmpl w:val="CFBE4F5C"/>
    <w:lvl w:ilvl="0" w:tplc="E4ECBD2E">
      <w:start w:val="1"/>
      <w:numFmt w:val="decimal"/>
      <w:lvlText w:val="%1."/>
      <w:lvlJc w:val="left"/>
      <w:pPr>
        <w:ind w:left="927"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7C775A3"/>
    <w:multiLevelType w:val="hybridMultilevel"/>
    <w:tmpl w:val="60BEF6F2"/>
    <w:lvl w:ilvl="0" w:tplc="6AF228BE">
      <w:start w:val="1"/>
      <w:numFmt w:val="lowerLetter"/>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A9A4CC3"/>
    <w:multiLevelType w:val="hybridMultilevel"/>
    <w:tmpl w:val="ABC2B9A4"/>
    <w:lvl w:ilvl="0" w:tplc="48DCB32C">
      <w:start w:val="4"/>
      <w:numFmt w:val="decimal"/>
      <w:lvlText w:val="%1."/>
      <w:lvlJc w:val="left"/>
      <w:pPr>
        <w:ind w:left="1494" w:hanging="360"/>
      </w:pPr>
      <w:rPr>
        <w:rFonts w:hint="default"/>
        <w:b/>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0" w15:restartNumberingAfterBreak="0">
    <w:nsid w:val="1C93595A"/>
    <w:multiLevelType w:val="hybridMultilevel"/>
    <w:tmpl w:val="E252F0A2"/>
    <w:lvl w:ilvl="0" w:tplc="D788010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AF500F"/>
    <w:multiLevelType w:val="hybridMultilevel"/>
    <w:tmpl w:val="99D89CEC"/>
    <w:lvl w:ilvl="0" w:tplc="45068E7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59A4930"/>
    <w:multiLevelType w:val="hybridMultilevel"/>
    <w:tmpl w:val="C6C4D688"/>
    <w:lvl w:ilvl="0" w:tplc="1C72804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81D7604"/>
    <w:multiLevelType w:val="hybridMultilevel"/>
    <w:tmpl w:val="8D86E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7A4C2C"/>
    <w:multiLevelType w:val="hybridMultilevel"/>
    <w:tmpl w:val="16A62136"/>
    <w:lvl w:ilvl="0" w:tplc="3F94A1D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A546AA7"/>
    <w:multiLevelType w:val="hybridMultilevel"/>
    <w:tmpl w:val="A5C4D240"/>
    <w:lvl w:ilvl="0" w:tplc="D094388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0C6976"/>
    <w:multiLevelType w:val="hybridMultilevel"/>
    <w:tmpl w:val="ABC2B9A4"/>
    <w:lvl w:ilvl="0" w:tplc="48DCB32C">
      <w:start w:val="4"/>
      <w:numFmt w:val="decimal"/>
      <w:lvlText w:val="%1."/>
      <w:lvlJc w:val="left"/>
      <w:pPr>
        <w:ind w:left="1494" w:hanging="360"/>
      </w:pPr>
      <w:rPr>
        <w:rFonts w:hint="default"/>
        <w:b/>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7" w15:restartNumberingAfterBreak="0">
    <w:nsid w:val="482D3700"/>
    <w:multiLevelType w:val="hybridMultilevel"/>
    <w:tmpl w:val="83909234"/>
    <w:lvl w:ilvl="0" w:tplc="1CCCFF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8800EF"/>
    <w:multiLevelType w:val="hybridMultilevel"/>
    <w:tmpl w:val="114E2770"/>
    <w:lvl w:ilvl="0" w:tplc="B74C6DC8">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5E147810"/>
    <w:multiLevelType w:val="hybridMultilevel"/>
    <w:tmpl w:val="778482C2"/>
    <w:lvl w:ilvl="0" w:tplc="D9563B9E">
      <w:start w:val="1"/>
      <w:numFmt w:val="lowerLetter"/>
      <w:lvlText w:val="(%1)"/>
      <w:lvlJc w:val="left"/>
      <w:pPr>
        <w:ind w:left="450" w:hanging="375"/>
      </w:pPr>
      <w:rPr>
        <w:rFonts w:hint="default"/>
      </w:rPr>
    </w:lvl>
    <w:lvl w:ilvl="1" w:tplc="08090019" w:tentative="1">
      <w:start w:val="1"/>
      <w:numFmt w:val="lowerLetter"/>
      <w:lvlText w:val="%2."/>
      <w:lvlJc w:val="left"/>
      <w:pPr>
        <w:ind w:left="1155" w:hanging="360"/>
      </w:pPr>
    </w:lvl>
    <w:lvl w:ilvl="2" w:tplc="0809001B" w:tentative="1">
      <w:start w:val="1"/>
      <w:numFmt w:val="lowerRoman"/>
      <w:lvlText w:val="%3."/>
      <w:lvlJc w:val="right"/>
      <w:pPr>
        <w:ind w:left="1875" w:hanging="180"/>
      </w:pPr>
    </w:lvl>
    <w:lvl w:ilvl="3" w:tplc="0809000F" w:tentative="1">
      <w:start w:val="1"/>
      <w:numFmt w:val="decimal"/>
      <w:lvlText w:val="%4."/>
      <w:lvlJc w:val="left"/>
      <w:pPr>
        <w:ind w:left="2595" w:hanging="360"/>
      </w:pPr>
    </w:lvl>
    <w:lvl w:ilvl="4" w:tplc="08090019" w:tentative="1">
      <w:start w:val="1"/>
      <w:numFmt w:val="lowerLetter"/>
      <w:lvlText w:val="%5."/>
      <w:lvlJc w:val="left"/>
      <w:pPr>
        <w:ind w:left="3315" w:hanging="360"/>
      </w:pPr>
    </w:lvl>
    <w:lvl w:ilvl="5" w:tplc="0809001B" w:tentative="1">
      <w:start w:val="1"/>
      <w:numFmt w:val="lowerRoman"/>
      <w:lvlText w:val="%6."/>
      <w:lvlJc w:val="right"/>
      <w:pPr>
        <w:ind w:left="4035" w:hanging="180"/>
      </w:pPr>
    </w:lvl>
    <w:lvl w:ilvl="6" w:tplc="0809000F" w:tentative="1">
      <w:start w:val="1"/>
      <w:numFmt w:val="decimal"/>
      <w:lvlText w:val="%7."/>
      <w:lvlJc w:val="left"/>
      <w:pPr>
        <w:ind w:left="4755" w:hanging="360"/>
      </w:pPr>
    </w:lvl>
    <w:lvl w:ilvl="7" w:tplc="08090019" w:tentative="1">
      <w:start w:val="1"/>
      <w:numFmt w:val="lowerLetter"/>
      <w:lvlText w:val="%8."/>
      <w:lvlJc w:val="left"/>
      <w:pPr>
        <w:ind w:left="5475" w:hanging="360"/>
      </w:pPr>
    </w:lvl>
    <w:lvl w:ilvl="8" w:tplc="0809001B" w:tentative="1">
      <w:start w:val="1"/>
      <w:numFmt w:val="lowerRoman"/>
      <w:lvlText w:val="%9."/>
      <w:lvlJc w:val="right"/>
      <w:pPr>
        <w:ind w:left="6195" w:hanging="180"/>
      </w:pPr>
    </w:lvl>
  </w:abstractNum>
  <w:abstractNum w:abstractNumId="20" w15:restartNumberingAfterBreak="0">
    <w:nsid w:val="68780F47"/>
    <w:multiLevelType w:val="hybridMultilevel"/>
    <w:tmpl w:val="CFBE4F5C"/>
    <w:lvl w:ilvl="0" w:tplc="E4ECBD2E">
      <w:start w:val="1"/>
      <w:numFmt w:val="decimal"/>
      <w:lvlText w:val="%1."/>
      <w:lvlJc w:val="left"/>
      <w:pPr>
        <w:ind w:left="927"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4C338BF"/>
    <w:multiLevelType w:val="hybridMultilevel"/>
    <w:tmpl w:val="ABC2B9A4"/>
    <w:lvl w:ilvl="0" w:tplc="48DCB32C">
      <w:start w:val="4"/>
      <w:numFmt w:val="decimal"/>
      <w:lvlText w:val="%1."/>
      <w:lvlJc w:val="left"/>
      <w:pPr>
        <w:ind w:left="1494" w:hanging="360"/>
      </w:pPr>
      <w:rPr>
        <w:rFonts w:hint="default"/>
        <w:b/>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7B827F63"/>
    <w:multiLevelType w:val="hybridMultilevel"/>
    <w:tmpl w:val="436AB3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BA54164"/>
    <w:multiLevelType w:val="hybridMultilevel"/>
    <w:tmpl w:val="C06EBEA6"/>
    <w:lvl w:ilvl="0" w:tplc="CFAA65A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7E1F5040"/>
    <w:multiLevelType w:val="hybridMultilevel"/>
    <w:tmpl w:val="ABC2B9A4"/>
    <w:lvl w:ilvl="0" w:tplc="48DCB32C">
      <w:start w:val="4"/>
      <w:numFmt w:val="decimal"/>
      <w:lvlText w:val="%1."/>
      <w:lvlJc w:val="left"/>
      <w:pPr>
        <w:ind w:left="1494" w:hanging="360"/>
      </w:pPr>
      <w:rPr>
        <w:rFonts w:hint="default"/>
        <w:b/>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num w:numId="1">
    <w:abstractNumId w:val="7"/>
  </w:num>
  <w:num w:numId="2">
    <w:abstractNumId w:val="18"/>
  </w:num>
  <w:num w:numId="3">
    <w:abstractNumId w:val="20"/>
  </w:num>
  <w:num w:numId="4">
    <w:abstractNumId w:val="16"/>
  </w:num>
  <w:num w:numId="5">
    <w:abstractNumId w:val="22"/>
  </w:num>
  <w:num w:numId="6">
    <w:abstractNumId w:val="9"/>
  </w:num>
  <w:num w:numId="7">
    <w:abstractNumId w:val="21"/>
  </w:num>
  <w:num w:numId="8">
    <w:abstractNumId w:val="24"/>
  </w:num>
  <w:num w:numId="9">
    <w:abstractNumId w:val="4"/>
  </w:num>
  <w:num w:numId="10">
    <w:abstractNumId w:val="23"/>
  </w:num>
  <w:num w:numId="11">
    <w:abstractNumId w:val="0"/>
  </w:num>
  <w:num w:numId="12">
    <w:abstractNumId w:val="2"/>
  </w:num>
  <w:num w:numId="13">
    <w:abstractNumId w:val="15"/>
  </w:num>
  <w:num w:numId="14">
    <w:abstractNumId w:val="14"/>
  </w:num>
  <w:num w:numId="15">
    <w:abstractNumId w:val="11"/>
  </w:num>
  <w:num w:numId="16">
    <w:abstractNumId w:val="3"/>
  </w:num>
  <w:num w:numId="17">
    <w:abstractNumId w:val="1"/>
  </w:num>
  <w:num w:numId="18">
    <w:abstractNumId w:val="10"/>
  </w:num>
  <w:num w:numId="19">
    <w:abstractNumId w:val="12"/>
  </w:num>
  <w:num w:numId="20">
    <w:abstractNumId w:val="6"/>
  </w:num>
  <w:num w:numId="21">
    <w:abstractNumId w:val="8"/>
  </w:num>
  <w:num w:numId="22">
    <w:abstractNumId w:val="17"/>
  </w:num>
  <w:num w:numId="23">
    <w:abstractNumId w:val="19"/>
  </w:num>
  <w:num w:numId="24">
    <w:abstractNumId w:val="5"/>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6E3"/>
    <w:rsid w:val="00000D8D"/>
    <w:rsid w:val="00011F24"/>
    <w:rsid w:val="00012899"/>
    <w:rsid w:val="000135C7"/>
    <w:rsid w:val="00015547"/>
    <w:rsid w:val="00022FFF"/>
    <w:rsid w:val="0002362D"/>
    <w:rsid w:val="00031A9E"/>
    <w:rsid w:val="000372EF"/>
    <w:rsid w:val="00043DEA"/>
    <w:rsid w:val="0004733A"/>
    <w:rsid w:val="00047430"/>
    <w:rsid w:val="00050439"/>
    <w:rsid w:val="000504E4"/>
    <w:rsid w:val="00054085"/>
    <w:rsid w:val="000625A5"/>
    <w:rsid w:val="00064572"/>
    <w:rsid w:val="0006594A"/>
    <w:rsid w:val="00071EE1"/>
    <w:rsid w:val="000747E2"/>
    <w:rsid w:val="00074B8F"/>
    <w:rsid w:val="00074D46"/>
    <w:rsid w:val="00080A8A"/>
    <w:rsid w:val="0008581F"/>
    <w:rsid w:val="00087F5A"/>
    <w:rsid w:val="000907A7"/>
    <w:rsid w:val="000908EA"/>
    <w:rsid w:val="00091F83"/>
    <w:rsid w:val="0009531D"/>
    <w:rsid w:val="00095E1F"/>
    <w:rsid w:val="000A3D13"/>
    <w:rsid w:val="000A44FE"/>
    <w:rsid w:val="000A6445"/>
    <w:rsid w:val="000B0A5E"/>
    <w:rsid w:val="000B0D3A"/>
    <w:rsid w:val="000B12B2"/>
    <w:rsid w:val="000B6440"/>
    <w:rsid w:val="000B6A7F"/>
    <w:rsid w:val="000C0E34"/>
    <w:rsid w:val="000C2DF4"/>
    <w:rsid w:val="000C3EB9"/>
    <w:rsid w:val="000D0C1E"/>
    <w:rsid w:val="000D775B"/>
    <w:rsid w:val="000D7B95"/>
    <w:rsid w:val="000E03B5"/>
    <w:rsid w:val="000E272C"/>
    <w:rsid w:val="000E559F"/>
    <w:rsid w:val="000E6E7C"/>
    <w:rsid w:val="000F104F"/>
    <w:rsid w:val="000F24E3"/>
    <w:rsid w:val="000F6A1D"/>
    <w:rsid w:val="000F715D"/>
    <w:rsid w:val="0010172A"/>
    <w:rsid w:val="00106ECE"/>
    <w:rsid w:val="001121B3"/>
    <w:rsid w:val="0011326D"/>
    <w:rsid w:val="00131682"/>
    <w:rsid w:val="001333C4"/>
    <w:rsid w:val="00134239"/>
    <w:rsid w:val="00135E45"/>
    <w:rsid w:val="00140043"/>
    <w:rsid w:val="001404D5"/>
    <w:rsid w:val="00142E78"/>
    <w:rsid w:val="001447DB"/>
    <w:rsid w:val="00150EA5"/>
    <w:rsid w:val="001516A8"/>
    <w:rsid w:val="001527F0"/>
    <w:rsid w:val="00161AF9"/>
    <w:rsid w:val="001620C8"/>
    <w:rsid w:val="00166B49"/>
    <w:rsid w:val="00167179"/>
    <w:rsid w:val="001721A4"/>
    <w:rsid w:val="00172545"/>
    <w:rsid w:val="00181207"/>
    <w:rsid w:val="00182EB8"/>
    <w:rsid w:val="00183466"/>
    <w:rsid w:val="0018517B"/>
    <w:rsid w:val="00185E17"/>
    <w:rsid w:val="00193D01"/>
    <w:rsid w:val="001974E9"/>
    <w:rsid w:val="001A7882"/>
    <w:rsid w:val="001C1803"/>
    <w:rsid w:val="001C4ABD"/>
    <w:rsid w:val="001D7921"/>
    <w:rsid w:val="001E7292"/>
    <w:rsid w:val="001F17AC"/>
    <w:rsid w:val="001F4509"/>
    <w:rsid w:val="001F4CC5"/>
    <w:rsid w:val="001F579F"/>
    <w:rsid w:val="001F5958"/>
    <w:rsid w:val="001F61CC"/>
    <w:rsid w:val="001F7E85"/>
    <w:rsid w:val="0020318C"/>
    <w:rsid w:val="00205367"/>
    <w:rsid w:val="00212BFF"/>
    <w:rsid w:val="00216A4A"/>
    <w:rsid w:val="002171EF"/>
    <w:rsid w:val="00220E32"/>
    <w:rsid w:val="00227A64"/>
    <w:rsid w:val="00232A6B"/>
    <w:rsid w:val="002417F1"/>
    <w:rsid w:val="00245D01"/>
    <w:rsid w:val="00245DEB"/>
    <w:rsid w:val="0024689C"/>
    <w:rsid w:val="00250491"/>
    <w:rsid w:val="00250F1F"/>
    <w:rsid w:val="00251A2C"/>
    <w:rsid w:val="00252B42"/>
    <w:rsid w:val="0025577C"/>
    <w:rsid w:val="00255BA5"/>
    <w:rsid w:val="002608D3"/>
    <w:rsid w:val="00261D96"/>
    <w:rsid w:val="00261E28"/>
    <w:rsid w:val="00262276"/>
    <w:rsid w:val="002715D7"/>
    <w:rsid w:val="0027370F"/>
    <w:rsid w:val="002754E0"/>
    <w:rsid w:val="002774BD"/>
    <w:rsid w:val="002820D8"/>
    <w:rsid w:val="00284FE1"/>
    <w:rsid w:val="00292380"/>
    <w:rsid w:val="00295A6F"/>
    <w:rsid w:val="00296481"/>
    <w:rsid w:val="002975D3"/>
    <w:rsid w:val="002A5AFF"/>
    <w:rsid w:val="002A6712"/>
    <w:rsid w:val="002A7840"/>
    <w:rsid w:val="002B179F"/>
    <w:rsid w:val="002B728E"/>
    <w:rsid w:val="002B77D0"/>
    <w:rsid w:val="002C0E3F"/>
    <w:rsid w:val="002C0EE6"/>
    <w:rsid w:val="002C21BB"/>
    <w:rsid w:val="002C3BFF"/>
    <w:rsid w:val="002C7139"/>
    <w:rsid w:val="002D36DF"/>
    <w:rsid w:val="002E0377"/>
    <w:rsid w:val="002E3F3B"/>
    <w:rsid w:val="002E6634"/>
    <w:rsid w:val="002E6690"/>
    <w:rsid w:val="002E6937"/>
    <w:rsid w:val="002F4D5E"/>
    <w:rsid w:val="002F4FFB"/>
    <w:rsid w:val="003030C9"/>
    <w:rsid w:val="0030594C"/>
    <w:rsid w:val="00306C98"/>
    <w:rsid w:val="00307F83"/>
    <w:rsid w:val="00310275"/>
    <w:rsid w:val="003250AF"/>
    <w:rsid w:val="00325FCF"/>
    <w:rsid w:val="003364E4"/>
    <w:rsid w:val="00337635"/>
    <w:rsid w:val="00337862"/>
    <w:rsid w:val="00345857"/>
    <w:rsid w:val="0035151B"/>
    <w:rsid w:val="00351712"/>
    <w:rsid w:val="0035224D"/>
    <w:rsid w:val="00354346"/>
    <w:rsid w:val="003553DC"/>
    <w:rsid w:val="00357F77"/>
    <w:rsid w:val="00360F21"/>
    <w:rsid w:val="00362559"/>
    <w:rsid w:val="003661F7"/>
    <w:rsid w:val="00366570"/>
    <w:rsid w:val="003732D4"/>
    <w:rsid w:val="00382B8D"/>
    <w:rsid w:val="0038433C"/>
    <w:rsid w:val="003843B8"/>
    <w:rsid w:val="003856E3"/>
    <w:rsid w:val="003861C3"/>
    <w:rsid w:val="003919B0"/>
    <w:rsid w:val="00397390"/>
    <w:rsid w:val="00397947"/>
    <w:rsid w:val="003979DB"/>
    <w:rsid w:val="003A2C57"/>
    <w:rsid w:val="003A6044"/>
    <w:rsid w:val="003A7E95"/>
    <w:rsid w:val="003B246F"/>
    <w:rsid w:val="003B2842"/>
    <w:rsid w:val="003B5FE1"/>
    <w:rsid w:val="003B63AD"/>
    <w:rsid w:val="003B68E8"/>
    <w:rsid w:val="003B775B"/>
    <w:rsid w:val="003B7CC2"/>
    <w:rsid w:val="003C0B1C"/>
    <w:rsid w:val="003C3E27"/>
    <w:rsid w:val="003C7C86"/>
    <w:rsid w:val="003D2CB2"/>
    <w:rsid w:val="003D3156"/>
    <w:rsid w:val="003D43EF"/>
    <w:rsid w:val="003D5368"/>
    <w:rsid w:val="003D5432"/>
    <w:rsid w:val="003E1B40"/>
    <w:rsid w:val="003E1DC4"/>
    <w:rsid w:val="003E329B"/>
    <w:rsid w:val="003E3D85"/>
    <w:rsid w:val="003E677D"/>
    <w:rsid w:val="003F270E"/>
    <w:rsid w:val="00400EF1"/>
    <w:rsid w:val="0040159B"/>
    <w:rsid w:val="00402409"/>
    <w:rsid w:val="004062D7"/>
    <w:rsid w:val="00412D1B"/>
    <w:rsid w:val="00413742"/>
    <w:rsid w:val="004143F8"/>
    <w:rsid w:val="004148B6"/>
    <w:rsid w:val="00416870"/>
    <w:rsid w:val="00416A46"/>
    <w:rsid w:val="00416D0F"/>
    <w:rsid w:val="00417032"/>
    <w:rsid w:val="00425149"/>
    <w:rsid w:val="004266EF"/>
    <w:rsid w:val="0042675B"/>
    <w:rsid w:val="00434449"/>
    <w:rsid w:val="00434EE5"/>
    <w:rsid w:val="0044689A"/>
    <w:rsid w:val="0045049E"/>
    <w:rsid w:val="00452EC4"/>
    <w:rsid w:val="0046199C"/>
    <w:rsid w:val="00470E2C"/>
    <w:rsid w:val="00471D24"/>
    <w:rsid w:val="004742CB"/>
    <w:rsid w:val="004749BC"/>
    <w:rsid w:val="00474C59"/>
    <w:rsid w:val="00482AC8"/>
    <w:rsid w:val="00483AC8"/>
    <w:rsid w:val="0048450F"/>
    <w:rsid w:val="004914CD"/>
    <w:rsid w:val="0049792A"/>
    <w:rsid w:val="004A66D7"/>
    <w:rsid w:val="004B6290"/>
    <w:rsid w:val="004B7BE1"/>
    <w:rsid w:val="004C0E75"/>
    <w:rsid w:val="004C52A8"/>
    <w:rsid w:val="004C7214"/>
    <w:rsid w:val="004C77B0"/>
    <w:rsid w:val="004D0134"/>
    <w:rsid w:val="004D247B"/>
    <w:rsid w:val="004D2D9F"/>
    <w:rsid w:val="004D530A"/>
    <w:rsid w:val="004D6396"/>
    <w:rsid w:val="004E1894"/>
    <w:rsid w:val="004E68A4"/>
    <w:rsid w:val="004E7D0D"/>
    <w:rsid w:val="004F3412"/>
    <w:rsid w:val="004F6660"/>
    <w:rsid w:val="00503864"/>
    <w:rsid w:val="00506D44"/>
    <w:rsid w:val="0051166C"/>
    <w:rsid w:val="005247CE"/>
    <w:rsid w:val="00526A2D"/>
    <w:rsid w:val="00531D3B"/>
    <w:rsid w:val="00536A10"/>
    <w:rsid w:val="00544252"/>
    <w:rsid w:val="00546B24"/>
    <w:rsid w:val="00551ACF"/>
    <w:rsid w:val="005520D2"/>
    <w:rsid w:val="00554F74"/>
    <w:rsid w:val="00556D93"/>
    <w:rsid w:val="00566ED1"/>
    <w:rsid w:val="005704D8"/>
    <w:rsid w:val="005726A2"/>
    <w:rsid w:val="00573185"/>
    <w:rsid w:val="0057658B"/>
    <w:rsid w:val="00577C5F"/>
    <w:rsid w:val="005835AD"/>
    <w:rsid w:val="005844C6"/>
    <w:rsid w:val="00585EFA"/>
    <w:rsid w:val="005909FB"/>
    <w:rsid w:val="00593185"/>
    <w:rsid w:val="005A5F89"/>
    <w:rsid w:val="005A6596"/>
    <w:rsid w:val="005A6B0E"/>
    <w:rsid w:val="005D2F7A"/>
    <w:rsid w:val="005D7CB0"/>
    <w:rsid w:val="005E0D1B"/>
    <w:rsid w:val="005E3887"/>
    <w:rsid w:val="005E4279"/>
    <w:rsid w:val="005E4608"/>
    <w:rsid w:val="005F1515"/>
    <w:rsid w:val="005F1F04"/>
    <w:rsid w:val="005F308D"/>
    <w:rsid w:val="005F78C3"/>
    <w:rsid w:val="005F7C85"/>
    <w:rsid w:val="00600115"/>
    <w:rsid w:val="006016CD"/>
    <w:rsid w:val="006026E4"/>
    <w:rsid w:val="00603F68"/>
    <w:rsid w:val="00610C49"/>
    <w:rsid w:val="006167B9"/>
    <w:rsid w:val="006216F1"/>
    <w:rsid w:val="0062377C"/>
    <w:rsid w:val="006445B7"/>
    <w:rsid w:val="006508CB"/>
    <w:rsid w:val="00651343"/>
    <w:rsid w:val="00652D99"/>
    <w:rsid w:val="00657A1B"/>
    <w:rsid w:val="006621B9"/>
    <w:rsid w:val="00662EAC"/>
    <w:rsid w:val="0067092E"/>
    <w:rsid w:val="00680727"/>
    <w:rsid w:val="00685FBF"/>
    <w:rsid w:val="0069088C"/>
    <w:rsid w:val="00694278"/>
    <w:rsid w:val="00694A6E"/>
    <w:rsid w:val="00697037"/>
    <w:rsid w:val="006A4142"/>
    <w:rsid w:val="006A4BCE"/>
    <w:rsid w:val="006B21E0"/>
    <w:rsid w:val="006B3DEB"/>
    <w:rsid w:val="006C3F51"/>
    <w:rsid w:val="006C42FB"/>
    <w:rsid w:val="006C6299"/>
    <w:rsid w:val="006D22BC"/>
    <w:rsid w:val="006D35D5"/>
    <w:rsid w:val="006D71A6"/>
    <w:rsid w:val="006D7520"/>
    <w:rsid w:val="006D7C16"/>
    <w:rsid w:val="006E63FB"/>
    <w:rsid w:val="006F02E2"/>
    <w:rsid w:val="006F2B8D"/>
    <w:rsid w:val="006F3654"/>
    <w:rsid w:val="006F57A4"/>
    <w:rsid w:val="006F7B19"/>
    <w:rsid w:val="00701764"/>
    <w:rsid w:val="00703C58"/>
    <w:rsid w:val="007050FA"/>
    <w:rsid w:val="007062FC"/>
    <w:rsid w:val="00706F8A"/>
    <w:rsid w:val="007209E4"/>
    <w:rsid w:val="00724B4E"/>
    <w:rsid w:val="0072599C"/>
    <w:rsid w:val="00734AC3"/>
    <w:rsid w:val="007367BC"/>
    <w:rsid w:val="00741118"/>
    <w:rsid w:val="00744AB0"/>
    <w:rsid w:val="00750E5A"/>
    <w:rsid w:val="00752F5B"/>
    <w:rsid w:val="007545CD"/>
    <w:rsid w:val="007548B1"/>
    <w:rsid w:val="0075618C"/>
    <w:rsid w:val="0075660F"/>
    <w:rsid w:val="00762824"/>
    <w:rsid w:val="0076581F"/>
    <w:rsid w:val="00770BC4"/>
    <w:rsid w:val="00773B32"/>
    <w:rsid w:val="00776184"/>
    <w:rsid w:val="00780D98"/>
    <w:rsid w:val="00781FFA"/>
    <w:rsid w:val="00782946"/>
    <w:rsid w:val="00787A75"/>
    <w:rsid w:val="00794994"/>
    <w:rsid w:val="007A214E"/>
    <w:rsid w:val="007A3251"/>
    <w:rsid w:val="007B368E"/>
    <w:rsid w:val="007C031D"/>
    <w:rsid w:val="007C3BC3"/>
    <w:rsid w:val="007C4776"/>
    <w:rsid w:val="007C734B"/>
    <w:rsid w:val="007D056F"/>
    <w:rsid w:val="007D1EDA"/>
    <w:rsid w:val="007D40E5"/>
    <w:rsid w:val="007D7E04"/>
    <w:rsid w:val="007E0687"/>
    <w:rsid w:val="007E27B3"/>
    <w:rsid w:val="007E63C6"/>
    <w:rsid w:val="007E7247"/>
    <w:rsid w:val="007E7ACA"/>
    <w:rsid w:val="007F0678"/>
    <w:rsid w:val="007F38B5"/>
    <w:rsid w:val="007F69A7"/>
    <w:rsid w:val="00801FD7"/>
    <w:rsid w:val="008043AC"/>
    <w:rsid w:val="00806B09"/>
    <w:rsid w:val="00806B20"/>
    <w:rsid w:val="00820AB4"/>
    <w:rsid w:val="0082235C"/>
    <w:rsid w:val="008248AD"/>
    <w:rsid w:val="00831E2C"/>
    <w:rsid w:val="00833038"/>
    <w:rsid w:val="008335C8"/>
    <w:rsid w:val="00834C2A"/>
    <w:rsid w:val="00835EF0"/>
    <w:rsid w:val="0084637B"/>
    <w:rsid w:val="00846593"/>
    <w:rsid w:val="00852EE1"/>
    <w:rsid w:val="0085743B"/>
    <w:rsid w:val="00857AD7"/>
    <w:rsid w:val="00865FC7"/>
    <w:rsid w:val="008700E2"/>
    <w:rsid w:val="00871485"/>
    <w:rsid w:val="008732A1"/>
    <w:rsid w:val="0087369A"/>
    <w:rsid w:val="00873D68"/>
    <w:rsid w:val="008749ED"/>
    <w:rsid w:val="008751E6"/>
    <w:rsid w:val="00875BD1"/>
    <w:rsid w:val="008906E0"/>
    <w:rsid w:val="00891F47"/>
    <w:rsid w:val="00895955"/>
    <w:rsid w:val="008A3934"/>
    <w:rsid w:val="008A6B9E"/>
    <w:rsid w:val="008B226F"/>
    <w:rsid w:val="008B53D9"/>
    <w:rsid w:val="008B573A"/>
    <w:rsid w:val="008C2BBA"/>
    <w:rsid w:val="008C357C"/>
    <w:rsid w:val="008C6425"/>
    <w:rsid w:val="008C78DF"/>
    <w:rsid w:val="008D1631"/>
    <w:rsid w:val="008E43E3"/>
    <w:rsid w:val="008E4DFC"/>
    <w:rsid w:val="008F5E58"/>
    <w:rsid w:val="009011A8"/>
    <w:rsid w:val="00904E88"/>
    <w:rsid w:val="00907CE1"/>
    <w:rsid w:val="00911B7D"/>
    <w:rsid w:val="009137E3"/>
    <w:rsid w:val="00921AEE"/>
    <w:rsid w:val="00922FE0"/>
    <w:rsid w:val="00924AD9"/>
    <w:rsid w:val="009260F0"/>
    <w:rsid w:val="0092689B"/>
    <w:rsid w:val="00946584"/>
    <w:rsid w:val="00947559"/>
    <w:rsid w:val="00957772"/>
    <w:rsid w:val="00962127"/>
    <w:rsid w:val="00962EDC"/>
    <w:rsid w:val="009634E3"/>
    <w:rsid w:val="00963714"/>
    <w:rsid w:val="00965BD2"/>
    <w:rsid w:val="0097005F"/>
    <w:rsid w:val="009712A3"/>
    <w:rsid w:val="00971C17"/>
    <w:rsid w:val="009764A6"/>
    <w:rsid w:val="00985507"/>
    <w:rsid w:val="00990003"/>
    <w:rsid w:val="00993552"/>
    <w:rsid w:val="00993FBC"/>
    <w:rsid w:val="009A09A8"/>
    <w:rsid w:val="009A663D"/>
    <w:rsid w:val="009B2DB2"/>
    <w:rsid w:val="009C4A8C"/>
    <w:rsid w:val="009D1563"/>
    <w:rsid w:val="009D34C6"/>
    <w:rsid w:val="009E3C19"/>
    <w:rsid w:val="009E47F2"/>
    <w:rsid w:val="009E7C02"/>
    <w:rsid w:val="009F1C58"/>
    <w:rsid w:val="009F2B6F"/>
    <w:rsid w:val="009F4BCE"/>
    <w:rsid w:val="009F64D5"/>
    <w:rsid w:val="00A000BA"/>
    <w:rsid w:val="00A0678C"/>
    <w:rsid w:val="00A06A43"/>
    <w:rsid w:val="00A07234"/>
    <w:rsid w:val="00A1124B"/>
    <w:rsid w:val="00A16E46"/>
    <w:rsid w:val="00A17A82"/>
    <w:rsid w:val="00A2071F"/>
    <w:rsid w:val="00A23F84"/>
    <w:rsid w:val="00A313B6"/>
    <w:rsid w:val="00A32563"/>
    <w:rsid w:val="00A33D08"/>
    <w:rsid w:val="00A36383"/>
    <w:rsid w:val="00A4291D"/>
    <w:rsid w:val="00A44C07"/>
    <w:rsid w:val="00A45E7E"/>
    <w:rsid w:val="00A47658"/>
    <w:rsid w:val="00A537CB"/>
    <w:rsid w:val="00A5730B"/>
    <w:rsid w:val="00A60C88"/>
    <w:rsid w:val="00A61132"/>
    <w:rsid w:val="00A62DBC"/>
    <w:rsid w:val="00A6668D"/>
    <w:rsid w:val="00A67EF9"/>
    <w:rsid w:val="00A7203C"/>
    <w:rsid w:val="00A73C2D"/>
    <w:rsid w:val="00A76AE9"/>
    <w:rsid w:val="00A87CC2"/>
    <w:rsid w:val="00A92174"/>
    <w:rsid w:val="00AB0B33"/>
    <w:rsid w:val="00AB2317"/>
    <w:rsid w:val="00AB3E04"/>
    <w:rsid w:val="00AB4E00"/>
    <w:rsid w:val="00AB5176"/>
    <w:rsid w:val="00AB560E"/>
    <w:rsid w:val="00AB56DC"/>
    <w:rsid w:val="00AB7043"/>
    <w:rsid w:val="00AC14AD"/>
    <w:rsid w:val="00AC45C5"/>
    <w:rsid w:val="00AC5211"/>
    <w:rsid w:val="00AC5651"/>
    <w:rsid w:val="00AC7269"/>
    <w:rsid w:val="00AD021D"/>
    <w:rsid w:val="00AD03BA"/>
    <w:rsid w:val="00AD3FD1"/>
    <w:rsid w:val="00AD414C"/>
    <w:rsid w:val="00AD5DB9"/>
    <w:rsid w:val="00AE3760"/>
    <w:rsid w:val="00AE48F4"/>
    <w:rsid w:val="00AF614C"/>
    <w:rsid w:val="00B03833"/>
    <w:rsid w:val="00B03B81"/>
    <w:rsid w:val="00B04AF0"/>
    <w:rsid w:val="00B12538"/>
    <w:rsid w:val="00B170E6"/>
    <w:rsid w:val="00B26BE0"/>
    <w:rsid w:val="00B272A6"/>
    <w:rsid w:val="00B27616"/>
    <w:rsid w:val="00B332E8"/>
    <w:rsid w:val="00B333A0"/>
    <w:rsid w:val="00B337E2"/>
    <w:rsid w:val="00B34702"/>
    <w:rsid w:val="00B34D71"/>
    <w:rsid w:val="00B3526E"/>
    <w:rsid w:val="00B37398"/>
    <w:rsid w:val="00B37479"/>
    <w:rsid w:val="00B3795E"/>
    <w:rsid w:val="00B4399E"/>
    <w:rsid w:val="00B50D41"/>
    <w:rsid w:val="00B50EA9"/>
    <w:rsid w:val="00B50EE8"/>
    <w:rsid w:val="00B5129D"/>
    <w:rsid w:val="00B512F2"/>
    <w:rsid w:val="00B52C7E"/>
    <w:rsid w:val="00B57D97"/>
    <w:rsid w:val="00B7720C"/>
    <w:rsid w:val="00B77ADC"/>
    <w:rsid w:val="00B81703"/>
    <w:rsid w:val="00B839D6"/>
    <w:rsid w:val="00B867DA"/>
    <w:rsid w:val="00B878B2"/>
    <w:rsid w:val="00B90CCA"/>
    <w:rsid w:val="00B91F23"/>
    <w:rsid w:val="00B946D3"/>
    <w:rsid w:val="00BA77F3"/>
    <w:rsid w:val="00BA7A04"/>
    <w:rsid w:val="00BB0E59"/>
    <w:rsid w:val="00BB235C"/>
    <w:rsid w:val="00BB3F55"/>
    <w:rsid w:val="00BB7190"/>
    <w:rsid w:val="00BD4FE5"/>
    <w:rsid w:val="00BD76B0"/>
    <w:rsid w:val="00BE4E15"/>
    <w:rsid w:val="00BE6443"/>
    <w:rsid w:val="00BF36E7"/>
    <w:rsid w:val="00BF7D4D"/>
    <w:rsid w:val="00C00416"/>
    <w:rsid w:val="00C00EF0"/>
    <w:rsid w:val="00C01334"/>
    <w:rsid w:val="00C1005A"/>
    <w:rsid w:val="00C10CB2"/>
    <w:rsid w:val="00C1121E"/>
    <w:rsid w:val="00C15347"/>
    <w:rsid w:val="00C162D5"/>
    <w:rsid w:val="00C17D9A"/>
    <w:rsid w:val="00C201CF"/>
    <w:rsid w:val="00C20C7B"/>
    <w:rsid w:val="00C31310"/>
    <w:rsid w:val="00C3572A"/>
    <w:rsid w:val="00C36A10"/>
    <w:rsid w:val="00C45EA6"/>
    <w:rsid w:val="00C46F99"/>
    <w:rsid w:val="00C50315"/>
    <w:rsid w:val="00C514FE"/>
    <w:rsid w:val="00C5329E"/>
    <w:rsid w:val="00C60B66"/>
    <w:rsid w:val="00C6105B"/>
    <w:rsid w:val="00C61F83"/>
    <w:rsid w:val="00C64450"/>
    <w:rsid w:val="00C73115"/>
    <w:rsid w:val="00C7676E"/>
    <w:rsid w:val="00C81218"/>
    <w:rsid w:val="00C90735"/>
    <w:rsid w:val="00C91F7C"/>
    <w:rsid w:val="00CA07B7"/>
    <w:rsid w:val="00CA07D9"/>
    <w:rsid w:val="00CA1A8B"/>
    <w:rsid w:val="00CA5A5F"/>
    <w:rsid w:val="00CA5B97"/>
    <w:rsid w:val="00CB099C"/>
    <w:rsid w:val="00CB18FA"/>
    <w:rsid w:val="00CB2F73"/>
    <w:rsid w:val="00CB38B6"/>
    <w:rsid w:val="00CB729E"/>
    <w:rsid w:val="00CB7498"/>
    <w:rsid w:val="00CC1B90"/>
    <w:rsid w:val="00CC221E"/>
    <w:rsid w:val="00CC7941"/>
    <w:rsid w:val="00CC7EF2"/>
    <w:rsid w:val="00CD410E"/>
    <w:rsid w:val="00CD469F"/>
    <w:rsid w:val="00CD6089"/>
    <w:rsid w:val="00CE081D"/>
    <w:rsid w:val="00CE1284"/>
    <w:rsid w:val="00CE34DD"/>
    <w:rsid w:val="00CF037A"/>
    <w:rsid w:val="00CF189D"/>
    <w:rsid w:val="00CF2091"/>
    <w:rsid w:val="00CF5110"/>
    <w:rsid w:val="00D002A8"/>
    <w:rsid w:val="00D0085C"/>
    <w:rsid w:val="00D01AF6"/>
    <w:rsid w:val="00D0316E"/>
    <w:rsid w:val="00D102F1"/>
    <w:rsid w:val="00D14294"/>
    <w:rsid w:val="00D16FCA"/>
    <w:rsid w:val="00D21D2D"/>
    <w:rsid w:val="00D22F51"/>
    <w:rsid w:val="00D23BCE"/>
    <w:rsid w:val="00D24114"/>
    <w:rsid w:val="00D25D01"/>
    <w:rsid w:val="00D25FA8"/>
    <w:rsid w:val="00D27875"/>
    <w:rsid w:val="00D30CE0"/>
    <w:rsid w:val="00D30D53"/>
    <w:rsid w:val="00D31E85"/>
    <w:rsid w:val="00D32507"/>
    <w:rsid w:val="00D32AEF"/>
    <w:rsid w:val="00D41804"/>
    <w:rsid w:val="00D42AAB"/>
    <w:rsid w:val="00D53C05"/>
    <w:rsid w:val="00D5450C"/>
    <w:rsid w:val="00D61450"/>
    <w:rsid w:val="00D63DBF"/>
    <w:rsid w:val="00D63F8B"/>
    <w:rsid w:val="00D646C4"/>
    <w:rsid w:val="00D7055A"/>
    <w:rsid w:val="00D7065E"/>
    <w:rsid w:val="00D70C5C"/>
    <w:rsid w:val="00D745D4"/>
    <w:rsid w:val="00D75553"/>
    <w:rsid w:val="00D80931"/>
    <w:rsid w:val="00D8175E"/>
    <w:rsid w:val="00D84BFE"/>
    <w:rsid w:val="00D90473"/>
    <w:rsid w:val="00D91D49"/>
    <w:rsid w:val="00D977C6"/>
    <w:rsid w:val="00DA13B0"/>
    <w:rsid w:val="00DA2C91"/>
    <w:rsid w:val="00DA550D"/>
    <w:rsid w:val="00DB0FE3"/>
    <w:rsid w:val="00DB6ADA"/>
    <w:rsid w:val="00DB6EA8"/>
    <w:rsid w:val="00DC41D2"/>
    <w:rsid w:val="00DD0E94"/>
    <w:rsid w:val="00DD3F93"/>
    <w:rsid w:val="00DD46BC"/>
    <w:rsid w:val="00DD4945"/>
    <w:rsid w:val="00DE3A96"/>
    <w:rsid w:val="00DE41DA"/>
    <w:rsid w:val="00DE70EC"/>
    <w:rsid w:val="00DE7684"/>
    <w:rsid w:val="00DF4AEB"/>
    <w:rsid w:val="00DF5EB0"/>
    <w:rsid w:val="00E002F0"/>
    <w:rsid w:val="00E06212"/>
    <w:rsid w:val="00E07275"/>
    <w:rsid w:val="00E07669"/>
    <w:rsid w:val="00E11CEA"/>
    <w:rsid w:val="00E14E38"/>
    <w:rsid w:val="00E161DA"/>
    <w:rsid w:val="00E16646"/>
    <w:rsid w:val="00E21611"/>
    <w:rsid w:val="00E265FD"/>
    <w:rsid w:val="00E31B00"/>
    <w:rsid w:val="00E31D51"/>
    <w:rsid w:val="00E32AE2"/>
    <w:rsid w:val="00E40BCB"/>
    <w:rsid w:val="00E422F1"/>
    <w:rsid w:val="00E4606C"/>
    <w:rsid w:val="00E50DF8"/>
    <w:rsid w:val="00E51EF7"/>
    <w:rsid w:val="00E52074"/>
    <w:rsid w:val="00E5417D"/>
    <w:rsid w:val="00E60026"/>
    <w:rsid w:val="00E61C9F"/>
    <w:rsid w:val="00E631CC"/>
    <w:rsid w:val="00E646E1"/>
    <w:rsid w:val="00E705A2"/>
    <w:rsid w:val="00E721E8"/>
    <w:rsid w:val="00E730DD"/>
    <w:rsid w:val="00E75775"/>
    <w:rsid w:val="00E75A07"/>
    <w:rsid w:val="00E83615"/>
    <w:rsid w:val="00E83C6E"/>
    <w:rsid w:val="00E858F0"/>
    <w:rsid w:val="00E85DB4"/>
    <w:rsid w:val="00E874C5"/>
    <w:rsid w:val="00E87DDB"/>
    <w:rsid w:val="00E96486"/>
    <w:rsid w:val="00EA46B1"/>
    <w:rsid w:val="00EA4A71"/>
    <w:rsid w:val="00EA6B76"/>
    <w:rsid w:val="00EA7584"/>
    <w:rsid w:val="00EA77BE"/>
    <w:rsid w:val="00EB5131"/>
    <w:rsid w:val="00EB63DA"/>
    <w:rsid w:val="00EB766B"/>
    <w:rsid w:val="00EC2103"/>
    <w:rsid w:val="00EC5286"/>
    <w:rsid w:val="00EC5419"/>
    <w:rsid w:val="00ED2CE3"/>
    <w:rsid w:val="00ED4945"/>
    <w:rsid w:val="00ED7D6D"/>
    <w:rsid w:val="00EE32C0"/>
    <w:rsid w:val="00EE43C7"/>
    <w:rsid w:val="00EE443B"/>
    <w:rsid w:val="00EE7AFC"/>
    <w:rsid w:val="00EF2911"/>
    <w:rsid w:val="00EF349A"/>
    <w:rsid w:val="00EF68D1"/>
    <w:rsid w:val="00F12101"/>
    <w:rsid w:val="00F17CCA"/>
    <w:rsid w:val="00F205B3"/>
    <w:rsid w:val="00F22D04"/>
    <w:rsid w:val="00F27348"/>
    <w:rsid w:val="00F304EA"/>
    <w:rsid w:val="00F3126F"/>
    <w:rsid w:val="00F32E6D"/>
    <w:rsid w:val="00F34C3C"/>
    <w:rsid w:val="00F35ADC"/>
    <w:rsid w:val="00F369C0"/>
    <w:rsid w:val="00F36E46"/>
    <w:rsid w:val="00F374BF"/>
    <w:rsid w:val="00F42B8D"/>
    <w:rsid w:val="00F44850"/>
    <w:rsid w:val="00F460D7"/>
    <w:rsid w:val="00F51B1B"/>
    <w:rsid w:val="00F578CF"/>
    <w:rsid w:val="00F616AE"/>
    <w:rsid w:val="00F677A7"/>
    <w:rsid w:val="00F74743"/>
    <w:rsid w:val="00F80108"/>
    <w:rsid w:val="00F82F6C"/>
    <w:rsid w:val="00F84392"/>
    <w:rsid w:val="00F91B07"/>
    <w:rsid w:val="00F91D0A"/>
    <w:rsid w:val="00F93B8B"/>
    <w:rsid w:val="00F942BE"/>
    <w:rsid w:val="00F947AC"/>
    <w:rsid w:val="00F959E1"/>
    <w:rsid w:val="00F95AF8"/>
    <w:rsid w:val="00FA0204"/>
    <w:rsid w:val="00FA3029"/>
    <w:rsid w:val="00FA48E5"/>
    <w:rsid w:val="00FB0B90"/>
    <w:rsid w:val="00FB2590"/>
    <w:rsid w:val="00FB26CB"/>
    <w:rsid w:val="00FB38DE"/>
    <w:rsid w:val="00FB7C82"/>
    <w:rsid w:val="00FC363F"/>
    <w:rsid w:val="00FC4612"/>
    <w:rsid w:val="00FC4E8F"/>
    <w:rsid w:val="00FD329A"/>
    <w:rsid w:val="00FD5B85"/>
    <w:rsid w:val="00FD775C"/>
    <w:rsid w:val="00FE116B"/>
    <w:rsid w:val="00FF00B6"/>
    <w:rsid w:val="00FF2475"/>
    <w:rsid w:val="00FF3CD4"/>
    <w:rsid w:val="00FF69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3A2A6"/>
  <w15:docId w15:val="{961FF883-5E56-41B4-9BC0-230C1F952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56E3"/>
  </w:style>
  <w:style w:type="paragraph" w:styleId="Heading4">
    <w:name w:val="heading 4"/>
    <w:basedOn w:val="Normal"/>
    <w:link w:val="Heading4Char"/>
    <w:uiPriority w:val="9"/>
    <w:qFormat/>
    <w:rsid w:val="00773B32"/>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56E3"/>
    <w:pPr>
      <w:spacing w:after="0" w:line="240" w:lineRule="auto"/>
      <w:ind w:left="720"/>
      <w:contextualSpacing/>
    </w:pPr>
    <w:rPr>
      <w:rFonts w:eastAsiaTheme="minorEastAsia"/>
      <w:sz w:val="24"/>
      <w:szCs w:val="24"/>
      <w:lang w:val="en-US"/>
    </w:rPr>
  </w:style>
  <w:style w:type="paragraph" w:styleId="Header">
    <w:name w:val="header"/>
    <w:basedOn w:val="Normal"/>
    <w:link w:val="HeaderChar"/>
    <w:uiPriority w:val="99"/>
    <w:unhideWhenUsed/>
    <w:rsid w:val="003856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56E3"/>
  </w:style>
  <w:style w:type="paragraph" w:styleId="NormalWeb">
    <w:name w:val="Normal (Web)"/>
    <w:basedOn w:val="Normal"/>
    <w:uiPriority w:val="99"/>
    <w:unhideWhenUsed/>
    <w:rsid w:val="003856E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uficommentbody">
    <w:name w:val="x_uficommentbody"/>
    <w:basedOn w:val="DefaultParagraphFont"/>
    <w:rsid w:val="003856E3"/>
  </w:style>
  <w:style w:type="character" w:customStyle="1" w:styleId="Heading4Char">
    <w:name w:val="Heading 4 Char"/>
    <w:basedOn w:val="DefaultParagraphFont"/>
    <w:link w:val="Heading4"/>
    <w:uiPriority w:val="9"/>
    <w:rsid w:val="00773B32"/>
    <w:rPr>
      <w:rFonts w:ascii="Times New Roman" w:eastAsia="Times New Roman" w:hAnsi="Times New Roman" w:cs="Times New Roman"/>
      <w:b/>
      <w:bCs/>
      <w:sz w:val="24"/>
      <w:szCs w:val="24"/>
      <w:lang w:eastAsia="en-GB"/>
    </w:rPr>
  </w:style>
  <w:style w:type="character" w:styleId="Strong">
    <w:name w:val="Strong"/>
    <w:basedOn w:val="DefaultParagraphFont"/>
    <w:uiPriority w:val="22"/>
    <w:qFormat/>
    <w:rsid w:val="00773B32"/>
    <w:rPr>
      <w:b/>
      <w:bCs/>
    </w:rPr>
  </w:style>
  <w:style w:type="character" w:customStyle="1" w:styleId="highlight">
    <w:name w:val="highlight"/>
    <w:basedOn w:val="DefaultParagraphFont"/>
    <w:rsid w:val="00245DEB"/>
  </w:style>
  <w:style w:type="paragraph" w:styleId="BalloonText">
    <w:name w:val="Balloon Text"/>
    <w:basedOn w:val="Normal"/>
    <w:link w:val="BalloonTextChar"/>
    <w:uiPriority w:val="99"/>
    <w:semiHidden/>
    <w:unhideWhenUsed/>
    <w:rsid w:val="003517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712"/>
    <w:rPr>
      <w:rFonts w:ascii="Segoe UI" w:hAnsi="Segoe UI" w:cs="Segoe UI"/>
      <w:sz w:val="18"/>
      <w:szCs w:val="18"/>
    </w:rPr>
  </w:style>
  <w:style w:type="paragraph" w:styleId="Footer">
    <w:name w:val="footer"/>
    <w:basedOn w:val="Normal"/>
    <w:link w:val="FooterChar"/>
    <w:uiPriority w:val="99"/>
    <w:unhideWhenUsed/>
    <w:rsid w:val="00352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22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081366">
      <w:bodyDiv w:val="1"/>
      <w:marLeft w:val="0"/>
      <w:marRight w:val="0"/>
      <w:marTop w:val="0"/>
      <w:marBottom w:val="0"/>
      <w:divBdr>
        <w:top w:val="none" w:sz="0" w:space="0" w:color="auto"/>
        <w:left w:val="none" w:sz="0" w:space="0" w:color="auto"/>
        <w:bottom w:val="none" w:sz="0" w:space="0" w:color="auto"/>
        <w:right w:val="none" w:sz="0" w:space="0" w:color="auto"/>
      </w:divBdr>
      <w:divsChild>
        <w:div w:id="1793672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71931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0856562">
      <w:bodyDiv w:val="1"/>
      <w:marLeft w:val="0"/>
      <w:marRight w:val="0"/>
      <w:marTop w:val="0"/>
      <w:marBottom w:val="0"/>
      <w:divBdr>
        <w:top w:val="none" w:sz="0" w:space="0" w:color="auto"/>
        <w:left w:val="none" w:sz="0" w:space="0" w:color="auto"/>
        <w:bottom w:val="none" w:sz="0" w:space="0" w:color="auto"/>
        <w:right w:val="none" w:sz="0" w:space="0" w:color="auto"/>
      </w:divBdr>
    </w:div>
    <w:div w:id="87626752">
      <w:bodyDiv w:val="1"/>
      <w:marLeft w:val="0"/>
      <w:marRight w:val="0"/>
      <w:marTop w:val="0"/>
      <w:marBottom w:val="0"/>
      <w:divBdr>
        <w:top w:val="none" w:sz="0" w:space="0" w:color="auto"/>
        <w:left w:val="none" w:sz="0" w:space="0" w:color="auto"/>
        <w:bottom w:val="none" w:sz="0" w:space="0" w:color="auto"/>
        <w:right w:val="none" w:sz="0" w:space="0" w:color="auto"/>
      </w:divBdr>
      <w:divsChild>
        <w:div w:id="1611158293">
          <w:marLeft w:val="0"/>
          <w:marRight w:val="0"/>
          <w:marTop w:val="0"/>
          <w:marBottom w:val="0"/>
          <w:divBdr>
            <w:top w:val="none" w:sz="0" w:space="0" w:color="auto"/>
            <w:left w:val="none" w:sz="0" w:space="0" w:color="auto"/>
            <w:bottom w:val="none" w:sz="0" w:space="0" w:color="auto"/>
            <w:right w:val="none" w:sz="0" w:space="0" w:color="auto"/>
          </w:divBdr>
          <w:divsChild>
            <w:div w:id="12600221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71539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00423436">
      <w:bodyDiv w:val="1"/>
      <w:marLeft w:val="0"/>
      <w:marRight w:val="0"/>
      <w:marTop w:val="0"/>
      <w:marBottom w:val="0"/>
      <w:divBdr>
        <w:top w:val="none" w:sz="0" w:space="0" w:color="auto"/>
        <w:left w:val="none" w:sz="0" w:space="0" w:color="auto"/>
        <w:bottom w:val="none" w:sz="0" w:space="0" w:color="auto"/>
        <w:right w:val="none" w:sz="0" w:space="0" w:color="auto"/>
      </w:divBdr>
    </w:div>
    <w:div w:id="408313795">
      <w:bodyDiv w:val="1"/>
      <w:marLeft w:val="0"/>
      <w:marRight w:val="0"/>
      <w:marTop w:val="0"/>
      <w:marBottom w:val="0"/>
      <w:divBdr>
        <w:top w:val="none" w:sz="0" w:space="0" w:color="auto"/>
        <w:left w:val="none" w:sz="0" w:space="0" w:color="auto"/>
        <w:bottom w:val="none" w:sz="0" w:space="0" w:color="auto"/>
        <w:right w:val="none" w:sz="0" w:space="0" w:color="auto"/>
      </w:divBdr>
    </w:div>
    <w:div w:id="556473623">
      <w:bodyDiv w:val="1"/>
      <w:marLeft w:val="0"/>
      <w:marRight w:val="0"/>
      <w:marTop w:val="0"/>
      <w:marBottom w:val="0"/>
      <w:divBdr>
        <w:top w:val="none" w:sz="0" w:space="0" w:color="auto"/>
        <w:left w:val="none" w:sz="0" w:space="0" w:color="auto"/>
        <w:bottom w:val="none" w:sz="0" w:space="0" w:color="auto"/>
        <w:right w:val="none" w:sz="0" w:space="0" w:color="auto"/>
      </w:divBdr>
      <w:divsChild>
        <w:div w:id="682974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132081">
      <w:bodyDiv w:val="1"/>
      <w:marLeft w:val="0"/>
      <w:marRight w:val="0"/>
      <w:marTop w:val="0"/>
      <w:marBottom w:val="0"/>
      <w:divBdr>
        <w:top w:val="none" w:sz="0" w:space="0" w:color="auto"/>
        <w:left w:val="none" w:sz="0" w:space="0" w:color="auto"/>
        <w:bottom w:val="none" w:sz="0" w:space="0" w:color="auto"/>
        <w:right w:val="none" w:sz="0" w:space="0" w:color="auto"/>
      </w:divBdr>
    </w:div>
    <w:div w:id="743338783">
      <w:bodyDiv w:val="1"/>
      <w:marLeft w:val="0"/>
      <w:marRight w:val="0"/>
      <w:marTop w:val="0"/>
      <w:marBottom w:val="0"/>
      <w:divBdr>
        <w:top w:val="none" w:sz="0" w:space="0" w:color="auto"/>
        <w:left w:val="none" w:sz="0" w:space="0" w:color="auto"/>
        <w:bottom w:val="none" w:sz="0" w:space="0" w:color="auto"/>
        <w:right w:val="none" w:sz="0" w:space="0" w:color="auto"/>
      </w:divBdr>
    </w:div>
    <w:div w:id="835655097">
      <w:bodyDiv w:val="1"/>
      <w:marLeft w:val="0"/>
      <w:marRight w:val="0"/>
      <w:marTop w:val="0"/>
      <w:marBottom w:val="0"/>
      <w:divBdr>
        <w:top w:val="none" w:sz="0" w:space="0" w:color="auto"/>
        <w:left w:val="none" w:sz="0" w:space="0" w:color="auto"/>
        <w:bottom w:val="none" w:sz="0" w:space="0" w:color="auto"/>
        <w:right w:val="none" w:sz="0" w:space="0" w:color="auto"/>
      </w:divBdr>
    </w:div>
    <w:div w:id="873079044">
      <w:bodyDiv w:val="1"/>
      <w:marLeft w:val="0"/>
      <w:marRight w:val="0"/>
      <w:marTop w:val="0"/>
      <w:marBottom w:val="0"/>
      <w:divBdr>
        <w:top w:val="none" w:sz="0" w:space="0" w:color="auto"/>
        <w:left w:val="none" w:sz="0" w:space="0" w:color="auto"/>
        <w:bottom w:val="none" w:sz="0" w:space="0" w:color="auto"/>
        <w:right w:val="none" w:sz="0" w:space="0" w:color="auto"/>
      </w:divBdr>
    </w:div>
    <w:div w:id="922684594">
      <w:bodyDiv w:val="1"/>
      <w:marLeft w:val="0"/>
      <w:marRight w:val="0"/>
      <w:marTop w:val="0"/>
      <w:marBottom w:val="0"/>
      <w:divBdr>
        <w:top w:val="none" w:sz="0" w:space="0" w:color="auto"/>
        <w:left w:val="none" w:sz="0" w:space="0" w:color="auto"/>
        <w:bottom w:val="none" w:sz="0" w:space="0" w:color="auto"/>
        <w:right w:val="none" w:sz="0" w:space="0" w:color="auto"/>
      </w:divBdr>
    </w:div>
    <w:div w:id="1009598660">
      <w:bodyDiv w:val="1"/>
      <w:marLeft w:val="0"/>
      <w:marRight w:val="0"/>
      <w:marTop w:val="0"/>
      <w:marBottom w:val="0"/>
      <w:divBdr>
        <w:top w:val="none" w:sz="0" w:space="0" w:color="auto"/>
        <w:left w:val="none" w:sz="0" w:space="0" w:color="auto"/>
        <w:bottom w:val="none" w:sz="0" w:space="0" w:color="auto"/>
        <w:right w:val="none" w:sz="0" w:space="0" w:color="auto"/>
      </w:divBdr>
    </w:div>
    <w:div w:id="1037899211">
      <w:bodyDiv w:val="1"/>
      <w:marLeft w:val="0"/>
      <w:marRight w:val="0"/>
      <w:marTop w:val="0"/>
      <w:marBottom w:val="0"/>
      <w:divBdr>
        <w:top w:val="none" w:sz="0" w:space="0" w:color="auto"/>
        <w:left w:val="none" w:sz="0" w:space="0" w:color="auto"/>
        <w:bottom w:val="none" w:sz="0" w:space="0" w:color="auto"/>
        <w:right w:val="none" w:sz="0" w:space="0" w:color="auto"/>
      </w:divBdr>
    </w:div>
    <w:div w:id="1071997895">
      <w:bodyDiv w:val="1"/>
      <w:marLeft w:val="0"/>
      <w:marRight w:val="0"/>
      <w:marTop w:val="0"/>
      <w:marBottom w:val="0"/>
      <w:divBdr>
        <w:top w:val="none" w:sz="0" w:space="0" w:color="auto"/>
        <w:left w:val="none" w:sz="0" w:space="0" w:color="auto"/>
        <w:bottom w:val="none" w:sz="0" w:space="0" w:color="auto"/>
        <w:right w:val="none" w:sz="0" w:space="0" w:color="auto"/>
      </w:divBdr>
      <w:divsChild>
        <w:div w:id="1768382136">
          <w:marLeft w:val="0"/>
          <w:marRight w:val="0"/>
          <w:marTop w:val="0"/>
          <w:marBottom w:val="0"/>
          <w:divBdr>
            <w:top w:val="none" w:sz="0" w:space="0" w:color="auto"/>
            <w:left w:val="none" w:sz="0" w:space="0" w:color="auto"/>
            <w:bottom w:val="none" w:sz="0" w:space="0" w:color="auto"/>
            <w:right w:val="none" w:sz="0" w:space="0" w:color="auto"/>
          </w:divBdr>
          <w:divsChild>
            <w:div w:id="16428791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2509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55378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32871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14590936">
      <w:bodyDiv w:val="1"/>
      <w:marLeft w:val="0"/>
      <w:marRight w:val="0"/>
      <w:marTop w:val="0"/>
      <w:marBottom w:val="0"/>
      <w:divBdr>
        <w:top w:val="none" w:sz="0" w:space="0" w:color="auto"/>
        <w:left w:val="none" w:sz="0" w:space="0" w:color="auto"/>
        <w:bottom w:val="none" w:sz="0" w:space="0" w:color="auto"/>
        <w:right w:val="none" w:sz="0" w:space="0" w:color="auto"/>
      </w:divBdr>
    </w:div>
    <w:div w:id="1186288683">
      <w:bodyDiv w:val="1"/>
      <w:marLeft w:val="0"/>
      <w:marRight w:val="0"/>
      <w:marTop w:val="0"/>
      <w:marBottom w:val="0"/>
      <w:divBdr>
        <w:top w:val="none" w:sz="0" w:space="0" w:color="auto"/>
        <w:left w:val="none" w:sz="0" w:space="0" w:color="auto"/>
        <w:bottom w:val="none" w:sz="0" w:space="0" w:color="auto"/>
        <w:right w:val="none" w:sz="0" w:space="0" w:color="auto"/>
      </w:divBdr>
    </w:div>
    <w:div w:id="1312097942">
      <w:bodyDiv w:val="1"/>
      <w:marLeft w:val="0"/>
      <w:marRight w:val="0"/>
      <w:marTop w:val="0"/>
      <w:marBottom w:val="0"/>
      <w:divBdr>
        <w:top w:val="none" w:sz="0" w:space="0" w:color="auto"/>
        <w:left w:val="none" w:sz="0" w:space="0" w:color="auto"/>
        <w:bottom w:val="none" w:sz="0" w:space="0" w:color="auto"/>
        <w:right w:val="none" w:sz="0" w:space="0" w:color="auto"/>
      </w:divBdr>
    </w:div>
    <w:div w:id="1491218760">
      <w:bodyDiv w:val="1"/>
      <w:marLeft w:val="0"/>
      <w:marRight w:val="0"/>
      <w:marTop w:val="0"/>
      <w:marBottom w:val="0"/>
      <w:divBdr>
        <w:top w:val="none" w:sz="0" w:space="0" w:color="auto"/>
        <w:left w:val="none" w:sz="0" w:space="0" w:color="auto"/>
        <w:bottom w:val="none" w:sz="0" w:space="0" w:color="auto"/>
        <w:right w:val="none" w:sz="0" w:space="0" w:color="auto"/>
      </w:divBdr>
      <w:divsChild>
        <w:div w:id="1365982081">
          <w:marLeft w:val="0"/>
          <w:marRight w:val="0"/>
          <w:marTop w:val="0"/>
          <w:marBottom w:val="0"/>
          <w:divBdr>
            <w:top w:val="none" w:sz="0" w:space="0" w:color="auto"/>
            <w:left w:val="none" w:sz="0" w:space="0" w:color="auto"/>
            <w:bottom w:val="none" w:sz="0" w:space="0" w:color="auto"/>
            <w:right w:val="none" w:sz="0" w:space="0" w:color="auto"/>
          </w:divBdr>
        </w:div>
        <w:div w:id="1368216824">
          <w:marLeft w:val="0"/>
          <w:marRight w:val="0"/>
          <w:marTop w:val="0"/>
          <w:marBottom w:val="0"/>
          <w:divBdr>
            <w:top w:val="none" w:sz="0" w:space="0" w:color="auto"/>
            <w:left w:val="none" w:sz="0" w:space="0" w:color="auto"/>
            <w:bottom w:val="none" w:sz="0" w:space="0" w:color="auto"/>
            <w:right w:val="none" w:sz="0" w:space="0" w:color="auto"/>
          </w:divBdr>
        </w:div>
        <w:div w:id="1164079281">
          <w:marLeft w:val="0"/>
          <w:marRight w:val="0"/>
          <w:marTop w:val="0"/>
          <w:marBottom w:val="0"/>
          <w:divBdr>
            <w:top w:val="none" w:sz="0" w:space="0" w:color="auto"/>
            <w:left w:val="none" w:sz="0" w:space="0" w:color="auto"/>
            <w:bottom w:val="none" w:sz="0" w:space="0" w:color="auto"/>
            <w:right w:val="none" w:sz="0" w:space="0" w:color="auto"/>
          </w:divBdr>
        </w:div>
        <w:div w:id="1477264172">
          <w:marLeft w:val="0"/>
          <w:marRight w:val="0"/>
          <w:marTop w:val="0"/>
          <w:marBottom w:val="0"/>
          <w:divBdr>
            <w:top w:val="none" w:sz="0" w:space="0" w:color="auto"/>
            <w:left w:val="none" w:sz="0" w:space="0" w:color="auto"/>
            <w:bottom w:val="none" w:sz="0" w:space="0" w:color="auto"/>
            <w:right w:val="none" w:sz="0" w:space="0" w:color="auto"/>
          </w:divBdr>
        </w:div>
        <w:div w:id="100225938">
          <w:marLeft w:val="0"/>
          <w:marRight w:val="0"/>
          <w:marTop w:val="0"/>
          <w:marBottom w:val="0"/>
          <w:divBdr>
            <w:top w:val="none" w:sz="0" w:space="0" w:color="auto"/>
            <w:left w:val="none" w:sz="0" w:space="0" w:color="auto"/>
            <w:bottom w:val="none" w:sz="0" w:space="0" w:color="auto"/>
            <w:right w:val="none" w:sz="0" w:space="0" w:color="auto"/>
          </w:divBdr>
        </w:div>
        <w:div w:id="740175884">
          <w:marLeft w:val="0"/>
          <w:marRight w:val="0"/>
          <w:marTop w:val="0"/>
          <w:marBottom w:val="0"/>
          <w:divBdr>
            <w:top w:val="none" w:sz="0" w:space="0" w:color="auto"/>
            <w:left w:val="none" w:sz="0" w:space="0" w:color="auto"/>
            <w:bottom w:val="none" w:sz="0" w:space="0" w:color="auto"/>
            <w:right w:val="none" w:sz="0" w:space="0" w:color="auto"/>
          </w:divBdr>
        </w:div>
      </w:divsChild>
    </w:div>
    <w:div w:id="1659454570">
      <w:bodyDiv w:val="1"/>
      <w:marLeft w:val="0"/>
      <w:marRight w:val="0"/>
      <w:marTop w:val="0"/>
      <w:marBottom w:val="0"/>
      <w:divBdr>
        <w:top w:val="none" w:sz="0" w:space="0" w:color="auto"/>
        <w:left w:val="none" w:sz="0" w:space="0" w:color="auto"/>
        <w:bottom w:val="none" w:sz="0" w:space="0" w:color="auto"/>
        <w:right w:val="none" w:sz="0" w:space="0" w:color="auto"/>
      </w:divBdr>
    </w:div>
    <w:div w:id="1729724148">
      <w:bodyDiv w:val="1"/>
      <w:marLeft w:val="0"/>
      <w:marRight w:val="0"/>
      <w:marTop w:val="0"/>
      <w:marBottom w:val="0"/>
      <w:divBdr>
        <w:top w:val="none" w:sz="0" w:space="0" w:color="auto"/>
        <w:left w:val="none" w:sz="0" w:space="0" w:color="auto"/>
        <w:bottom w:val="none" w:sz="0" w:space="0" w:color="auto"/>
        <w:right w:val="none" w:sz="0" w:space="0" w:color="auto"/>
      </w:divBdr>
    </w:div>
    <w:div w:id="1734156857">
      <w:bodyDiv w:val="1"/>
      <w:marLeft w:val="0"/>
      <w:marRight w:val="0"/>
      <w:marTop w:val="0"/>
      <w:marBottom w:val="0"/>
      <w:divBdr>
        <w:top w:val="none" w:sz="0" w:space="0" w:color="auto"/>
        <w:left w:val="none" w:sz="0" w:space="0" w:color="auto"/>
        <w:bottom w:val="none" w:sz="0" w:space="0" w:color="auto"/>
        <w:right w:val="none" w:sz="0" w:space="0" w:color="auto"/>
      </w:divBdr>
      <w:divsChild>
        <w:div w:id="1637032285">
          <w:marLeft w:val="0"/>
          <w:marRight w:val="0"/>
          <w:marTop w:val="0"/>
          <w:marBottom w:val="0"/>
          <w:divBdr>
            <w:top w:val="none" w:sz="0" w:space="0" w:color="auto"/>
            <w:left w:val="none" w:sz="0" w:space="0" w:color="auto"/>
            <w:bottom w:val="none" w:sz="0" w:space="0" w:color="auto"/>
            <w:right w:val="none" w:sz="0" w:space="0" w:color="auto"/>
          </w:divBdr>
          <w:divsChild>
            <w:div w:id="464126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49731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30261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31873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79930749">
      <w:bodyDiv w:val="1"/>
      <w:marLeft w:val="0"/>
      <w:marRight w:val="0"/>
      <w:marTop w:val="0"/>
      <w:marBottom w:val="0"/>
      <w:divBdr>
        <w:top w:val="none" w:sz="0" w:space="0" w:color="auto"/>
        <w:left w:val="none" w:sz="0" w:space="0" w:color="auto"/>
        <w:bottom w:val="none" w:sz="0" w:space="0" w:color="auto"/>
        <w:right w:val="none" w:sz="0" w:space="0" w:color="auto"/>
      </w:divBdr>
      <w:divsChild>
        <w:div w:id="7504696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90654526">
      <w:bodyDiv w:val="1"/>
      <w:marLeft w:val="0"/>
      <w:marRight w:val="0"/>
      <w:marTop w:val="0"/>
      <w:marBottom w:val="0"/>
      <w:divBdr>
        <w:top w:val="none" w:sz="0" w:space="0" w:color="auto"/>
        <w:left w:val="none" w:sz="0" w:space="0" w:color="auto"/>
        <w:bottom w:val="none" w:sz="0" w:space="0" w:color="auto"/>
        <w:right w:val="none" w:sz="0" w:space="0" w:color="auto"/>
      </w:divBdr>
      <w:divsChild>
        <w:div w:id="14666982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33931062">
      <w:bodyDiv w:val="1"/>
      <w:marLeft w:val="0"/>
      <w:marRight w:val="0"/>
      <w:marTop w:val="0"/>
      <w:marBottom w:val="0"/>
      <w:divBdr>
        <w:top w:val="none" w:sz="0" w:space="0" w:color="auto"/>
        <w:left w:val="none" w:sz="0" w:space="0" w:color="auto"/>
        <w:bottom w:val="none" w:sz="0" w:space="0" w:color="auto"/>
        <w:right w:val="none" w:sz="0" w:space="0" w:color="auto"/>
      </w:divBdr>
      <w:divsChild>
        <w:div w:id="1083524594">
          <w:marLeft w:val="0"/>
          <w:marRight w:val="0"/>
          <w:marTop w:val="0"/>
          <w:marBottom w:val="0"/>
          <w:divBdr>
            <w:top w:val="none" w:sz="0" w:space="0" w:color="auto"/>
            <w:left w:val="none" w:sz="0" w:space="0" w:color="auto"/>
            <w:bottom w:val="none" w:sz="0" w:space="0" w:color="auto"/>
            <w:right w:val="none" w:sz="0" w:space="0" w:color="auto"/>
          </w:divBdr>
          <w:divsChild>
            <w:div w:id="20473622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95667492">
      <w:bodyDiv w:val="1"/>
      <w:marLeft w:val="0"/>
      <w:marRight w:val="0"/>
      <w:marTop w:val="0"/>
      <w:marBottom w:val="0"/>
      <w:divBdr>
        <w:top w:val="none" w:sz="0" w:space="0" w:color="auto"/>
        <w:left w:val="none" w:sz="0" w:space="0" w:color="auto"/>
        <w:bottom w:val="none" w:sz="0" w:space="0" w:color="auto"/>
        <w:right w:val="none" w:sz="0" w:space="0" w:color="auto"/>
      </w:divBdr>
    </w:div>
    <w:div w:id="2146778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4E21B5A9-D49E-4B69-9CEE-1DA17CF1B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HUMAN RIGHTS CAMPAIGNSUITE A82 James Carter RoadMildenhall SuffolkIP28 7DE - United Kingdom</dc:title>
  <dc:creator>jo brew</dc:creator>
  <cp:lastModifiedBy>jo brew</cp:lastModifiedBy>
  <cp:revision>9</cp:revision>
  <cp:lastPrinted>2020-04-04T15:28:00Z</cp:lastPrinted>
  <dcterms:created xsi:type="dcterms:W3CDTF">2020-04-07T00:41:00Z</dcterms:created>
  <dcterms:modified xsi:type="dcterms:W3CDTF">2020-04-07T00:48:00Z</dcterms:modified>
</cp:coreProperties>
</file>